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4D565" w14:textId="77777777" w:rsidR="0066315A" w:rsidRPr="003C70E0" w:rsidRDefault="0066315A">
      <w:pPr>
        <w:pStyle w:val="Standard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983328" w14:textId="77777777" w:rsidR="0066315A" w:rsidRPr="003C70E0" w:rsidRDefault="007C32DA">
      <w:pPr>
        <w:pStyle w:val="Standard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/>
          <w:sz w:val="24"/>
          <w:szCs w:val="24"/>
        </w:rPr>
        <w:t>Umowa nr ……………………</w:t>
      </w:r>
    </w:p>
    <w:p w14:paraId="723A6FDC" w14:textId="77777777" w:rsidR="0066315A" w:rsidRPr="003C70E0" w:rsidRDefault="0066315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BDD4441" w14:textId="77777777" w:rsidR="0066315A" w:rsidRPr="003C70E0" w:rsidRDefault="007C32DA">
      <w:pPr>
        <w:pStyle w:val="Standard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/>
          <w:sz w:val="24"/>
          <w:szCs w:val="24"/>
        </w:rPr>
        <w:t>powierzenia grantu na realizację zadania nr ………………………………………………………………….</w:t>
      </w:r>
      <w:r w:rsidRPr="003C70E0">
        <w:rPr>
          <w:rFonts w:asciiTheme="minorHAnsi" w:hAnsiTheme="minorHAnsi" w:cstheme="minorHAnsi"/>
          <w:b/>
          <w:sz w:val="24"/>
          <w:szCs w:val="24"/>
        </w:rPr>
        <w:br/>
        <w:t>pn.: „…………………………………………………………………..”</w:t>
      </w:r>
    </w:p>
    <w:p w14:paraId="709AFE95" w14:textId="77777777" w:rsidR="0066315A" w:rsidRPr="003C70E0" w:rsidRDefault="0066315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AA726C" w14:textId="77777777" w:rsidR="0066315A" w:rsidRPr="003C70E0" w:rsidRDefault="007C32DA">
      <w:pPr>
        <w:pStyle w:val="Standard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/>
          <w:sz w:val="24"/>
          <w:szCs w:val="24"/>
        </w:rPr>
        <w:t xml:space="preserve">wynikającego z projektu grantowego realizowanego w ramach </w:t>
      </w:r>
      <w:bookmarkStart w:id="0" w:name="Bookmark"/>
      <w:r w:rsidRPr="003C70E0">
        <w:rPr>
          <w:rFonts w:asciiTheme="minorHAnsi" w:hAnsiTheme="minorHAnsi" w:cstheme="minorHAnsi"/>
          <w:b/>
          <w:sz w:val="24"/>
          <w:szCs w:val="24"/>
        </w:rPr>
        <w:t>FEŚ 2021-2027</w:t>
      </w:r>
      <w:bookmarkEnd w:id="0"/>
    </w:p>
    <w:p w14:paraId="117CC75F" w14:textId="77777777" w:rsidR="0066315A" w:rsidRPr="003C70E0" w:rsidRDefault="0066315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2D89DF" w14:textId="77777777" w:rsidR="0066315A" w:rsidRPr="003C70E0" w:rsidRDefault="007C32DA">
      <w:pPr>
        <w:pStyle w:val="Standard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zwana w dalszej części „Umową”</w:t>
      </w:r>
    </w:p>
    <w:p w14:paraId="15E6C36B" w14:textId="77777777" w:rsidR="0066315A" w:rsidRPr="003C70E0" w:rsidRDefault="0066315A">
      <w:pPr>
        <w:pStyle w:val="Standard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59BF95B" w14:textId="77777777" w:rsidR="0066315A" w:rsidRPr="003C70E0" w:rsidRDefault="007C32DA">
      <w:pPr>
        <w:pStyle w:val="Standard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zawarta w dniu </w:t>
      </w:r>
      <w:r w:rsidRPr="003C70E0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p w14:paraId="3CD4D903" w14:textId="77777777" w:rsidR="0066315A" w:rsidRPr="003C70E0" w:rsidRDefault="0066315A">
      <w:pPr>
        <w:pStyle w:val="Standard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B7B61CB" w14:textId="77777777" w:rsidR="0066315A" w:rsidRPr="003C70E0" w:rsidRDefault="007C32DA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3C70E0">
        <w:rPr>
          <w:rFonts w:asciiTheme="minorHAnsi" w:hAnsiTheme="minorHAnsi" w:cstheme="minorHAnsi"/>
          <w:color w:val="auto"/>
        </w:rPr>
        <w:t>na podstawie art. 17 ust. 4d ustawy z dnia 20 lutego 2015 r. o rozwoju lokalnym z udziałem lokalnej społeczności (Dz. U. z 2025 r. poz. 182) w związku z art. 35 ust. 2 ustawy z dnia 28 kwietnia 2022 r. o zasadach realizacji zadań finansowan</w:t>
      </w:r>
      <w:r w:rsidRPr="003C70E0">
        <w:rPr>
          <w:rFonts w:asciiTheme="minorHAnsi" w:hAnsiTheme="minorHAnsi" w:cstheme="minorHAnsi"/>
          <w:color w:val="auto"/>
        </w:rPr>
        <w:t xml:space="preserve">ych ze środków europejskich </w:t>
      </w:r>
      <w:r w:rsidRPr="003C70E0">
        <w:rPr>
          <w:rFonts w:asciiTheme="minorHAnsi" w:hAnsiTheme="minorHAnsi" w:cstheme="minorHAnsi"/>
          <w:color w:val="auto"/>
        </w:rPr>
        <w:br/>
        <w:t>w perspektywie finansowej 2021-2027 (Dz.U. z 2022 r. poz. 1079 ze zm.).</w:t>
      </w:r>
    </w:p>
    <w:p w14:paraId="27AB6E70" w14:textId="77777777" w:rsidR="0066315A" w:rsidRPr="003C70E0" w:rsidRDefault="0066315A">
      <w:pPr>
        <w:pStyle w:val="Standard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2491EA9" w14:textId="77777777" w:rsidR="0066315A" w:rsidRPr="003C70E0" w:rsidRDefault="0066315A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AF81EE3" w14:textId="77777777" w:rsidR="0066315A" w:rsidRPr="003C70E0" w:rsidRDefault="007C32D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pomiędzy:</w:t>
      </w:r>
    </w:p>
    <w:p w14:paraId="7141A3E8" w14:textId="77777777" w:rsidR="0066315A" w:rsidRPr="003C70E0" w:rsidRDefault="0066315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491557" w14:textId="77777777" w:rsidR="0066315A" w:rsidRPr="003C70E0" w:rsidRDefault="007C32D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70EA30F5" w14:textId="77777777" w:rsidR="0066315A" w:rsidRPr="003C70E0" w:rsidRDefault="007C32D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eastAsia="Times New Roman" w:hAnsiTheme="minorHAnsi" w:cstheme="minorHAnsi"/>
          <w:sz w:val="24"/>
          <w:szCs w:val="24"/>
          <w:vertAlign w:val="superscript"/>
        </w:rPr>
        <w:t xml:space="preserve">                                                                         </w:t>
      </w:r>
      <w:r w:rsidRPr="003C70E0">
        <w:rPr>
          <w:rFonts w:asciiTheme="minorHAnsi" w:hAnsiTheme="minorHAnsi" w:cstheme="minorHAnsi"/>
          <w:sz w:val="24"/>
          <w:szCs w:val="24"/>
          <w:vertAlign w:val="superscript"/>
        </w:rPr>
        <w:t>pełna nazwa i adres LGD</w:t>
      </w:r>
    </w:p>
    <w:p w14:paraId="6FCE1FB6" w14:textId="77777777" w:rsidR="0066315A" w:rsidRPr="003C70E0" w:rsidRDefault="007C32D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reprezen</w:t>
      </w:r>
      <w:r w:rsidRPr="003C70E0">
        <w:rPr>
          <w:rFonts w:asciiTheme="minorHAnsi" w:hAnsiTheme="minorHAnsi" w:cstheme="minorHAnsi"/>
          <w:sz w:val="24"/>
          <w:szCs w:val="24"/>
        </w:rPr>
        <w:t>towaną przez…………………………………………….</w:t>
      </w:r>
    </w:p>
    <w:p w14:paraId="2DD8208E" w14:textId="77777777" w:rsidR="0066315A" w:rsidRPr="003C70E0" w:rsidRDefault="0066315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9C1374" w14:textId="77777777" w:rsidR="0066315A" w:rsidRPr="003C70E0" w:rsidRDefault="007C32D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</w:t>
      </w:r>
    </w:p>
    <w:p w14:paraId="466F803D" w14:textId="77777777" w:rsidR="0066315A" w:rsidRPr="003C70E0" w:rsidRDefault="007C32D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eastAsia="Arial" w:hAnsiTheme="minorHAnsi" w:cstheme="minorHAnsi"/>
          <w:sz w:val="24"/>
          <w:szCs w:val="24"/>
        </w:rPr>
        <w:t xml:space="preserve">zwaną dalej </w:t>
      </w:r>
      <w:r w:rsidRPr="003C70E0">
        <w:rPr>
          <w:rFonts w:asciiTheme="minorHAnsi" w:eastAsia="Arial" w:hAnsiTheme="minorHAnsi" w:cstheme="minorHAnsi"/>
          <w:b/>
          <w:sz w:val="24"/>
          <w:szCs w:val="24"/>
        </w:rPr>
        <w:t xml:space="preserve">Grantodawcą </w:t>
      </w:r>
      <w:r w:rsidRPr="003C70E0">
        <w:rPr>
          <w:rFonts w:asciiTheme="minorHAnsi" w:eastAsia="Arial" w:hAnsiTheme="minorHAnsi" w:cstheme="minorHAnsi"/>
          <w:sz w:val="24"/>
          <w:szCs w:val="24"/>
        </w:rPr>
        <w:t>–</w:t>
      </w:r>
      <w:r w:rsidRPr="003C70E0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C70E0">
        <w:rPr>
          <w:rFonts w:asciiTheme="minorHAnsi" w:eastAsia="Arial" w:hAnsiTheme="minorHAnsi" w:cstheme="minorHAnsi"/>
          <w:sz w:val="24"/>
          <w:szCs w:val="24"/>
        </w:rPr>
        <w:t>będącą</w:t>
      </w:r>
      <w:r w:rsidRPr="003C70E0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C70E0">
        <w:rPr>
          <w:rFonts w:asciiTheme="minorHAnsi" w:eastAsia="Arial" w:hAnsiTheme="minorHAnsi" w:cstheme="minorHAnsi"/>
          <w:sz w:val="24"/>
          <w:szCs w:val="24"/>
        </w:rPr>
        <w:t>beneficjentem projektu grantowego na podstawie umowy nr …… zawartej z Województwem Świętokrzyskim, reprezentowanym przez Zarząd Województwa, pełniący funkcję Inst</w:t>
      </w:r>
      <w:r w:rsidRPr="003C70E0">
        <w:rPr>
          <w:rFonts w:asciiTheme="minorHAnsi" w:eastAsia="Arial" w:hAnsiTheme="minorHAnsi" w:cstheme="minorHAnsi"/>
          <w:sz w:val="24"/>
          <w:szCs w:val="24"/>
        </w:rPr>
        <w:t>ytucji Zarządzającej Programem Fundusze Europejskie dla Świętokrzyskiego 2021-2027 w ramach Działania 6.4 Rozwój Lokalny Kierowany przez Społeczność</w:t>
      </w:r>
    </w:p>
    <w:p w14:paraId="22C847CE" w14:textId="77777777" w:rsidR="0066315A" w:rsidRPr="003C70E0" w:rsidRDefault="0066315A">
      <w:pPr>
        <w:pStyle w:val="Standard"/>
        <w:spacing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B0C1BE5" w14:textId="77777777" w:rsidR="0066315A" w:rsidRPr="003C70E0" w:rsidRDefault="007C32D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eastAsia="Arial" w:hAnsiTheme="minorHAnsi" w:cstheme="minorHAnsi"/>
          <w:sz w:val="24"/>
          <w:szCs w:val="24"/>
        </w:rPr>
        <w:t>a</w:t>
      </w:r>
    </w:p>
    <w:p w14:paraId="265A5F6A" w14:textId="77777777" w:rsidR="0066315A" w:rsidRPr="003C70E0" w:rsidRDefault="0066315A">
      <w:pPr>
        <w:pStyle w:val="Standard"/>
        <w:spacing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4EC574C" w14:textId="77777777" w:rsidR="0066315A" w:rsidRPr="003C70E0" w:rsidRDefault="007C32D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…………………………………………………………………………………………………...</w:t>
      </w:r>
    </w:p>
    <w:p w14:paraId="5B71EDE3" w14:textId="77777777" w:rsidR="0066315A" w:rsidRPr="003C70E0" w:rsidRDefault="007C32DA">
      <w:pPr>
        <w:pStyle w:val="Standard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vertAlign w:val="superscript"/>
        </w:rPr>
        <w:t>(nazwa i adres grantobiorcy)</w:t>
      </w:r>
    </w:p>
    <w:p w14:paraId="34519A59" w14:textId="77777777" w:rsidR="0066315A" w:rsidRPr="003C70E0" w:rsidRDefault="007C32D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reprezentowanym przez </w:t>
      </w:r>
      <w:r w:rsidRPr="003C70E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………………………………………………………………………..,</w:t>
      </w:r>
    </w:p>
    <w:p w14:paraId="07541825" w14:textId="77777777" w:rsidR="0066315A" w:rsidRPr="003C70E0" w:rsidRDefault="007C32D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lastRenderedPageBreak/>
        <w:t xml:space="preserve">zwanym dalej </w:t>
      </w:r>
      <w:r w:rsidRPr="003C70E0">
        <w:rPr>
          <w:rFonts w:asciiTheme="minorHAnsi" w:hAnsiTheme="minorHAnsi" w:cstheme="minorHAnsi"/>
          <w:b/>
          <w:sz w:val="24"/>
          <w:szCs w:val="24"/>
        </w:rPr>
        <w:t>Grantobiorcą</w:t>
      </w:r>
      <w:r w:rsidRPr="003C70E0">
        <w:rPr>
          <w:rFonts w:asciiTheme="minorHAnsi" w:hAnsiTheme="minorHAnsi" w:cstheme="minorHAnsi"/>
          <w:sz w:val="24"/>
          <w:szCs w:val="24"/>
        </w:rPr>
        <w:t>.</w:t>
      </w:r>
    </w:p>
    <w:p w14:paraId="68609BC4" w14:textId="77777777" w:rsidR="0066315A" w:rsidRPr="003C70E0" w:rsidRDefault="0066315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D4FDCC" w14:textId="77777777" w:rsidR="0066315A" w:rsidRPr="003C70E0" w:rsidRDefault="007C32D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Łącznie zwanymi dalej „stronami umowy”.</w:t>
      </w:r>
    </w:p>
    <w:p w14:paraId="7BBB9770" w14:textId="77777777" w:rsidR="0066315A" w:rsidRPr="003C70E0" w:rsidRDefault="0066315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C5897E" w14:textId="77777777" w:rsidR="0066315A" w:rsidRPr="003C70E0" w:rsidRDefault="007C32D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Strony umowy zgodnie postanawiają, co następuje:</w:t>
      </w:r>
    </w:p>
    <w:p w14:paraId="73761B43" w14:textId="77777777" w:rsidR="0066315A" w:rsidRPr="003C70E0" w:rsidRDefault="0066315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3AC198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/>
        </w:rPr>
        <w:t>§ 1</w:t>
      </w:r>
    </w:p>
    <w:p w14:paraId="5A62CFDF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/>
        </w:rPr>
        <w:t>Definicje</w:t>
      </w:r>
    </w:p>
    <w:p w14:paraId="6E13DC16" w14:textId="77777777" w:rsidR="0066315A" w:rsidRPr="003C70E0" w:rsidRDefault="007C32DA">
      <w:pPr>
        <w:pStyle w:val="Standard"/>
        <w:numPr>
          <w:ilvl w:val="0"/>
          <w:numId w:val="1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Ilekroć w niniejszej Umowie jest mowa o:</w:t>
      </w:r>
    </w:p>
    <w:p w14:paraId="7248FD89" w14:textId="77777777" w:rsidR="0066315A" w:rsidRPr="003C70E0" w:rsidRDefault="007C32DA">
      <w:pPr>
        <w:pStyle w:val="Standard"/>
        <w:numPr>
          <w:ilvl w:val="0"/>
          <w:numId w:val="2"/>
        </w:numPr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„Umowie” – należy przez to rozumieć niniejszą umowę</w:t>
      </w:r>
      <w:r w:rsidRPr="003C70E0">
        <w:rPr>
          <w:rFonts w:asciiTheme="minorHAnsi" w:hAnsiTheme="minorHAnsi" w:cstheme="minorHAnsi"/>
          <w:sz w:val="24"/>
          <w:szCs w:val="24"/>
        </w:rPr>
        <w:t xml:space="preserve"> o powierzeniu grantu;</w:t>
      </w:r>
    </w:p>
    <w:p w14:paraId="4160117F" w14:textId="77777777" w:rsidR="0066315A" w:rsidRPr="003C70E0" w:rsidRDefault="007C32DA">
      <w:pPr>
        <w:pStyle w:val="Standard"/>
        <w:numPr>
          <w:ilvl w:val="0"/>
          <w:numId w:val="2"/>
        </w:numPr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„Projekcie grantowym” – należy przez to rozumieć projekt grantowy pn.: „…………………………….” realizowany przez Grantodawcę na podstawie umowy zawartej z Województwem Świętokrzyskim,</w:t>
      </w:r>
    </w:p>
    <w:p w14:paraId="5EF6551A" w14:textId="77777777" w:rsidR="0066315A" w:rsidRPr="003C70E0" w:rsidRDefault="007C32DA">
      <w:pPr>
        <w:pStyle w:val="Standard"/>
        <w:numPr>
          <w:ilvl w:val="0"/>
          <w:numId w:val="2"/>
        </w:numPr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„Wniosku o powierzenie grantu na realizację zadań” – należ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y przez to rozumieć wniosek o powierzenie grantu na realizację zadania nr ………………………………………., stanowiący wraz z jego załącznikami załącznik nr 1 do umowy;</w:t>
      </w:r>
    </w:p>
    <w:p w14:paraId="703449E6" w14:textId="77777777" w:rsidR="0066315A" w:rsidRPr="003C70E0" w:rsidRDefault="007C32DA">
      <w:pPr>
        <w:pStyle w:val="Standard"/>
        <w:numPr>
          <w:ilvl w:val="0"/>
          <w:numId w:val="2"/>
        </w:numPr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„Zadaniu” – należy przez to rozumieć zadanie projektu grantowego, które zostało powierzone Grantobiorcy</w:t>
      </w:r>
      <w:r w:rsidRPr="003C70E0">
        <w:rPr>
          <w:rFonts w:asciiTheme="minorHAnsi" w:hAnsiTheme="minorHAnsi" w:cstheme="minorHAnsi"/>
          <w:sz w:val="24"/>
          <w:szCs w:val="24"/>
        </w:rPr>
        <w:t>, a jego szczegółowy zakres wraz z kosztorysem został określony we wniosku o powierzenie grantu na realizację zadań;</w:t>
      </w:r>
    </w:p>
    <w:p w14:paraId="38032C57" w14:textId="77777777" w:rsidR="0066315A" w:rsidRPr="003C70E0" w:rsidRDefault="007C32DA">
      <w:pPr>
        <w:pStyle w:val="Standard"/>
        <w:numPr>
          <w:ilvl w:val="0"/>
          <w:numId w:val="2"/>
        </w:numPr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„Ustawie wdrożeniowej” - ustawa z dnia 28 kwietnia 2022 r. o zasadach realizacji zadań finansowanych ze środków europejskich w perspektywie</w:t>
      </w:r>
      <w:r w:rsidRPr="003C70E0">
        <w:rPr>
          <w:rFonts w:asciiTheme="minorHAnsi" w:hAnsiTheme="minorHAnsi" w:cstheme="minorHAnsi"/>
          <w:sz w:val="24"/>
          <w:szCs w:val="24"/>
        </w:rPr>
        <w:t xml:space="preserve"> finansowej 2021-2027 (Dz.U. z 2022 r. poz. 1079 ze zm.)</w:t>
      </w:r>
    </w:p>
    <w:p w14:paraId="11EC265F" w14:textId="77777777" w:rsidR="0066315A" w:rsidRPr="003C70E0" w:rsidRDefault="007C32DA">
      <w:pPr>
        <w:pStyle w:val="Standard"/>
        <w:numPr>
          <w:ilvl w:val="0"/>
          <w:numId w:val="2"/>
        </w:numPr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„Wytycznych” – </w:t>
      </w:r>
      <w:r w:rsidRPr="003C70E0">
        <w:rPr>
          <w:rFonts w:asciiTheme="minorHAnsi" w:hAnsiTheme="minorHAnsi" w:cstheme="minorHAnsi"/>
          <w:color w:val="000000"/>
          <w:sz w:val="24"/>
          <w:szCs w:val="24"/>
        </w:rPr>
        <w:t>należy przez to rozumieć wytyczne wydawane przez ministra właściwego ds. rozwoju regionalnego, o których mowa w art. 5 ustawy wdrożeniowej, do których stosowania Grantobiorca jest zobo</w:t>
      </w:r>
      <w:r w:rsidRPr="003C70E0">
        <w:rPr>
          <w:rFonts w:asciiTheme="minorHAnsi" w:hAnsiTheme="minorHAnsi" w:cstheme="minorHAnsi"/>
          <w:color w:val="000000"/>
          <w:sz w:val="24"/>
          <w:szCs w:val="24"/>
        </w:rPr>
        <w:t>wiązany na podstawie Umowy, w tym w szczególności: Wytyczne dotyczące kwalifikowalności wydatków na lata 2021-2027, Wytyczne dotyczące monitorowania postępu rzeczowego realizacji programów na lata 2021-2027, Wytyczne dotyczące realizacji zasad równościowyc</w:t>
      </w:r>
      <w:r w:rsidRPr="003C70E0">
        <w:rPr>
          <w:rFonts w:asciiTheme="minorHAnsi" w:hAnsiTheme="minorHAnsi" w:cstheme="minorHAnsi"/>
          <w:color w:val="000000"/>
          <w:sz w:val="24"/>
          <w:szCs w:val="24"/>
        </w:rPr>
        <w:t>h w ramach funduszy unijnych na lata 2021-2027;</w:t>
      </w:r>
    </w:p>
    <w:p w14:paraId="78BF3907" w14:textId="77777777" w:rsidR="0066315A" w:rsidRPr="003C70E0" w:rsidRDefault="007C32DA">
      <w:pPr>
        <w:pStyle w:val="Standard"/>
        <w:numPr>
          <w:ilvl w:val="0"/>
          <w:numId w:val="2"/>
        </w:numPr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„Grancie” – należy przez to rozumieć środki finansowe powierzone Grantobiorcy przez Grantodawcę na podstawie umowy powierzenia grantu na realizację zadań przewidzianych w projekcie grantowym. Wsparcie to jest</w:t>
      </w:r>
      <w:r w:rsidRPr="003C70E0">
        <w:rPr>
          <w:rFonts w:asciiTheme="minorHAnsi" w:hAnsiTheme="minorHAnsi" w:cstheme="minorHAnsi"/>
          <w:sz w:val="24"/>
          <w:szCs w:val="24"/>
        </w:rPr>
        <w:t xml:space="preserve"> udzielone </w:t>
      </w:r>
      <w:r w:rsidRPr="003C70E0">
        <w:rPr>
          <w:rFonts w:asciiTheme="minorHAnsi" w:hAnsiTheme="minorHAnsi" w:cstheme="minorHAnsi"/>
          <w:sz w:val="24"/>
          <w:szCs w:val="24"/>
        </w:rPr>
        <w:br/>
        <w:t>ze środków przyznanych Grantodawcy na realizację projektu grantowego w ramach FEŚ 2021-2027 (85%) oraz ze środków własnych Grantodawcy (15%);</w:t>
      </w:r>
    </w:p>
    <w:p w14:paraId="75C260A6" w14:textId="77777777" w:rsidR="0066315A" w:rsidRPr="003C70E0" w:rsidRDefault="007C32DA">
      <w:pPr>
        <w:pStyle w:val="Standard"/>
        <w:numPr>
          <w:ilvl w:val="0"/>
          <w:numId w:val="2"/>
        </w:numPr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„Rachunku bankowym Grantobiorcy” – należy przez to rozumieć wyodrębniony nieoprocentowany rachunek Gra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ntobiorcy, na który przekazywany będzie grant oraz z którego realizowane będą płatności w ramach Zadania;</w:t>
      </w:r>
    </w:p>
    <w:p w14:paraId="43F98898" w14:textId="77777777" w:rsidR="0066315A" w:rsidRPr="003C70E0" w:rsidRDefault="007C32DA">
      <w:pPr>
        <w:pStyle w:val="Standard"/>
        <w:numPr>
          <w:ilvl w:val="0"/>
          <w:numId w:val="2"/>
        </w:numPr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„Rachunku bankowym Grantodawcy” – należy przez to rozumieć rachunek bankowy Lokalnej Grupy Działania „…………………”, z którego będzie przekazany grant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 xml:space="preserve">na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rachunek bankowy Grantobiorcy oraz na który zostanie dokonany ewentualny zwrot środków z grantu;</w:t>
      </w:r>
    </w:p>
    <w:p w14:paraId="74D16713" w14:textId="77777777" w:rsidR="0066315A" w:rsidRPr="003C70E0" w:rsidRDefault="007C32DA">
      <w:pPr>
        <w:pStyle w:val="Standard"/>
        <w:numPr>
          <w:ilvl w:val="0"/>
          <w:numId w:val="2"/>
        </w:numPr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„Wydatkach kwalifikowalnych” – </w:t>
      </w:r>
      <w:r w:rsidRPr="003C70E0">
        <w:rPr>
          <w:rFonts w:asciiTheme="minorHAnsi" w:hAnsiTheme="minorHAnsi" w:cstheme="minorHAnsi"/>
          <w:sz w:val="24"/>
          <w:szCs w:val="24"/>
        </w:rPr>
        <w:t>należy przez to rozumieć koszty lub wydatki uznane za kwalifikowalne i spełniające kryteria zgodne z rozporządzeniem ogólnym, us</w:t>
      </w:r>
      <w:r w:rsidRPr="003C70E0">
        <w:rPr>
          <w:rFonts w:asciiTheme="minorHAnsi" w:hAnsiTheme="minorHAnsi" w:cstheme="minorHAnsi"/>
          <w:sz w:val="24"/>
          <w:szCs w:val="24"/>
        </w:rPr>
        <w:t>tawą wdrożeniową, wytycznymi dotyczącymi kwalifikowalności wydatków na lata  2021-2027, jak również zapisami ogłoszenia konkursu na wybór grantobiorców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;</w:t>
      </w:r>
    </w:p>
    <w:p w14:paraId="00B69D0E" w14:textId="77777777" w:rsidR="0066315A" w:rsidRPr="003C70E0" w:rsidRDefault="007C32DA">
      <w:pPr>
        <w:pStyle w:val="Standard"/>
        <w:numPr>
          <w:ilvl w:val="0"/>
          <w:numId w:val="2"/>
        </w:numPr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„Rozpoczęciu realizacji Zadania” – należy przez to rozumieć datę wymienioną w § 3 ust. 1 pkt 1 umowy;</w:t>
      </w:r>
    </w:p>
    <w:p w14:paraId="4D0B6B85" w14:textId="77777777" w:rsidR="0066315A" w:rsidRPr="003C70E0" w:rsidRDefault="007C32DA">
      <w:pPr>
        <w:pStyle w:val="Standard"/>
        <w:numPr>
          <w:ilvl w:val="0"/>
          <w:numId w:val="2"/>
        </w:numPr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„Zakończeniu realizacji Zadania” – należy przez to rozumieć datę zakończenia realizacji rzeczowego i finansowego zakresu zadania, wymienioną </w:t>
      </w:r>
      <w:r w:rsidRPr="003C70E0">
        <w:rPr>
          <w:rFonts w:asciiTheme="minorHAnsi" w:hAnsiTheme="minorHAnsi" w:cstheme="minorHAnsi"/>
          <w:sz w:val="24"/>
          <w:szCs w:val="24"/>
        </w:rPr>
        <w:br/>
        <w:t>w § 3 ust. 1 pkt 2 umowy;</w:t>
      </w:r>
    </w:p>
    <w:p w14:paraId="58B3AB39" w14:textId="77777777" w:rsidR="0066315A" w:rsidRPr="003C70E0" w:rsidRDefault="007C32DA">
      <w:pPr>
        <w:pStyle w:val="Standard"/>
        <w:numPr>
          <w:ilvl w:val="0"/>
          <w:numId w:val="2"/>
        </w:numPr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„Trwałości Zadania” – należy przez to rozumieć okres 5 lat/3 lat liczony </w:t>
      </w:r>
      <w:r w:rsidRPr="003C70E0">
        <w:rPr>
          <w:rFonts w:asciiTheme="minorHAnsi" w:hAnsiTheme="minorHAnsi" w:cstheme="minorHAnsi"/>
          <w:sz w:val="24"/>
          <w:szCs w:val="24"/>
        </w:rPr>
        <w:br/>
        <w:t>od momentu wyp</w:t>
      </w:r>
      <w:r w:rsidRPr="003C70E0">
        <w:rPr>
          <w:rFonts w:asciiTheme="minorHAnsi" w:hAnsiTheme="minorHAnsi" w:cstheme="minorHAnsi"/>
          <w:sz w:val="24"/>
          <w:szCs w:val="24"/>
        </w:rPr>
        <w:t>łaty płatności końcowej dla projektu grantowego realizowanego przez Grantodawcę na podstawie umowy nr ……………. zawartej z Zarządem Województwa Świętokrzyskiego, w którym to okresie Grantobiorca jest zobowiązany utrzymać trwałość efektów zrealizowanego Zadani</w:t>
      </w:r>
      <w:r w:rsidRPr="003C70E0">
        <w:rPr>
          <w:rFonts w:asciiTheme="minorHAnsi" w:hAnsiTheme="minorHAnsi" w:cstheme="minorHAnsi"/>
          <w:sz w:val="24"/>
          <w:szCs w:val="24"/>
        </w:rPr>
        <w:t>a;</w:t>
      </w:r>
    </w:p>
    <w:p w14:paraId="4A7B9C7E" w14:textId="77777777" w:rsidR="0066315A" w:rsidRPr="003C70E0" w:rsidRDefault="007C32DA">
      <w:pPr>
        <w:pStyle w:val="Standard"/>
        <w:numPr>
          <w:ilvl w:val="0"/>
          <w:numId w:val="2"/>
        </w:numPr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„Płatności” – należy przez to rozumieć płatność kwoty grantu, ujętej we wniosku o płatność/sprawozdaniu końcowym z realizacji powierzonego grantu, przekazaną na rachunek bankowy Grantobiorcy;</w:t>
      </w:r>
    </w:p>
    <w:p w14:paraId="5AC904EE" w14:textId="77777777" w:rsidR="0066315A" w:rsidRPr="003C70E0" w:rsidRDefault="007C32DA">
      <w:pPr>
        <w:pStyle w:val="Standard"/>
        <w:numPr>
          <w:ilvl w:val="0"/>
          <w:numId w:val="2"/>
        </w:numPr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„Sile wyższej” –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należy przez to rozumieć zdarzenie bądź połą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czenie zdarzeń obiektywnie niezależnych od Grantobiorcy lub Grantodawcy, które zasadniczo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 xml:space="preserve">i istotnie utrudniają wykonywanie części lub całości zobowiązań wynikających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 xml:space="preserve">z umowy, których Grantobiorca lub Grantodawca nie mogli przewidzieć i którym nie mogli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zapobiec, ani ich przezwyciężyć i im przeciwdziałać poprzez działanie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z należytą starannością;</w:t>
      </w:r>
    </w:p>
    <w:p w14:paraId="4486AE4A" w14:textId="77777777" w:rsidR="0066315A" w:rsidRPr="003C70E0" w:rsidRDefault="0066315A">
      <w:pPr>
        <w:pStyle w:val="Standard"/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634CE068" w14:textId="77777777" w:rsidR="0066315A" w:rsidRPr="003C70E0" w:rsidRDefault="007C32DA">
      <w:pPr>
        <w:pStyle w:val="Standard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„Programie/FEŚ 2021-2027” – należy przez to rozumieć Program Fundusze Europejskie dla Świętokrzyskiego 2021-2027;</w:t>
      </w:r>
    </w:p>
    <w:p w14:paraId="33F38911" w14:textId="77777777" w:rsidR="0066315A" w:rsidRPr="003C70E0" w:rsidRDefault="007C32DA">
      <w:pPr>
        <w:pStyle w:val="Standard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„Rozporządzeniu ogólnym” – należy przez to ro</w:t>
      </w:r>
      <w:r w:rsidRPr="003C70E0">
        <w:rPr>
          <w:rFonts w:asciiTheme="minorHAnsi" w:hAnsiTheme="minorHAnsi" w:cstheme="minorHAnsi"/>
          <w:sz w:val="24"/>
          <w:szCs w:val="24"/>
        </w:rPr>
        <w:t xml:space="preserve">zumieć rozporządzenie Parlamentu Europejskiego i Rady (UE) Nr 2021/1060 z dnia 24 czerwca 2021 r. ustanawiającego wspólne przepisy dotyczące Europejskiego Funduszu Rozwoju Regionalnego, Europejskiego Funduszu Społecznego Plus, Funduszu Spójności, Funduszu </w:t>
      </w:r>
      <w:r w:rsidRPr="003C70E0">
        <w:rPr>
          <w:rFonts w:asciiTheme="minorHAnsi" w:hAnsiTheme="minorHAnsi" w:cstheme="minorHAnsi"/>
          <w:sz w:val="24"/>
          <w:szCs w:val="24"/>
        </w:rPr>
        <w:t xml:space="preserve">na rzecz Sprawiedliwej Transformacji i Europejskiego Funduszu Morskiego, Rybackiego </w:t>
      </w:r>
      <w:r w:rsidRPr="003C70E0">
        <w:rPr>
          <w:rFonts w:asciiTheme="minorHAnsi" w:hAnsiTheme="minorHAnsi" w:cstheme="minorHAnsi"/>
          <w:sz w:val="24"/>
          <w:szCs w:val="24"/>
        </w:rPr>
        <w:br/>
      </w:r>
      <w:r w:rsidRPr="003C70E0">
        <w:rPr>
          <w:rFonts w:asciiTheme="minorHAnsi" w:hAnsiTheme="minorHAnsi" w:cstheme="minorHAnsi"/>
          <w:sz w:val="24"/>
          <w:szCs w:val="24"/>
        </w:rPr>
        <w:lastRenderedPageBreak/>
        <w:t xml:space="preserve">i Akwakultury, a także przepisy finansowe na potrzeby tych funduszy oraz na potrzeby Funduszu Azylu, Migracji i Integracji, Funduszu Bezpieczeństwa Wewnętrznego </w:t>
      </w:r>
      <w:r w:rsidRPr="003C70E0">
        <w:rPr>
          <w:rFonts w:asciiTheme="minorHAnsi" w:hAnsiTheme="minorHAnsi" w:cstheme="minorHAnsi"/>
          <w:sz w:val="24"/>
          <w:szCs w:val="24"/>
        </w:rPr>
        <w:br/>
        <w:t>i Instrum</w:t>
      </w:r>
      <w:r w:rsidRPr="003C70E0">
        <w:rPr>
          <w:rFonts w:asciiTheme="minorHAnsi" w:hAnsiTheme="minorHAnsi" w:cstheme="minorHAnsi"/>
          <w:sz w:val="24"/>
          <w:szCs w:val="24"/>
        </w:rPr>
        <w:t>entu Wsparcia Finansowego na rzecz Zarządzania Granicami i Polityki Wizowej (Dz.U.UE.L.2021.231.159);</w:t>
      </w:r>
    </w:p>
    <w:p w14:paraId="63B39A3F" w14:textId="77777777" w:rsidR="0066315A" w:rsidRPr="003C70E0" w:rsidRDefault="0066315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9E6301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/>
        </w:rPr>
        <w:t>§ 2</w:t>
      </w:r>
    </w:p>
    <w:p w14:paraId="00F63DF3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/>
        </w:rPr>
        <w:t>Postanowienia ogólne, przedmiot umowy</w:t>
      </w:r>
    </w:p>
    <w:p w14:paraId="4A88F6E9" w14:textId="77777777" w:rsidR="0066315A" w:rsidRPr="003C70E0" w:rsidRDefault="007C32DA">
      <w:pPr>
        <w:pStyle w:val="Standard"/>
        <w:numPr>
          <w:ilvl w:val="0"/>
          <w:numId w:val="3"/>
        </w:num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Przedmiotem umowy jest realizacja przez Grantobiorcę Zadania pn.: „……….” objętego wnioskiem o powierzenie grant</w:t>
      </w:r>
      <w:r w:rsidRPr="003C70E0">
        <w:rPr>
          <w:rFonts w:asciiTheme="minorHAnsi" w:hAnsiTheme="minorHAnsi" w:cstheme="minorHAnsi"/>
          <w:sz w:val="24"/>
          <w:szCs w:val="24"/>
        </w:rPr>
        <w:t>u nr ……………., realizującego cele projektu grantowego, o którym mowa w komp</w:t>
      </w:r>
      <w:r w:rsidRPr="003C70E0">
        <w:rPr>
          <w:rFonts w:asciiTheme="minorHAnsi" w:hAnsiTheme="minorHAnsi" w:cstheme="minorHAnsi"/>
          <w:sz w:val="24"/>
          <w:szCs w:val="24"/>
        </w:rPr>
        <w:t>a</w:t>
      </w:r>
      <w:r w:rsidRPr="003C70E0">
        <w:rPr>
          <w:rFonts w:asciiTheme="minorHAnsi" w:hAnsiTheme="minorHAnsi" w:cstheme="minorHAnsi"/>
          <w:sz w:val="24"/>
          <w:szCs w:val="24"/>
        </w:rPr>
        <w:t>rycji umowy.</w:t>
      </w:r>
    </w:p>
    <w:p w14:paraId="48FBC720" w14:textId="77777777" w:rsidR="0066315A" w:rsidRPr="003C70E0" w:rsidRDefault="007C32DA">
      <w:pPr>
        <w:pStyle w:val="Standard"/>
        <w:numPr>
          <w:ilvl w:val="0"/>
          <w:numId w:val="4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Umowa określa szczegółowe zasady, tryb i warunki, realizacji i rozliczania wydatków Zadania.</w:t>
      </w:r>
    </w:p>
    <w:p w14:paraId="63B364CF" w14:textId="77777777" w:rsidR="0066315A" w:rsidRPr="003C70E0" w:rsidRDefault="007C32DA">
      <w:pPr>
        <w:pStyle w:val="Standard"/>
        <w:numPr>
          <w:ilvl w:val="0"/>
          <w:numId w:val="4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Grantobiorca zobowiązuje się do realizacji Zadania w oparciu o Wytyczne oraz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 wniosek o powierzenie grantu na realizację zadań w terminach, o których mowa w § 3 Umowy. W przypadku dokonania zmian w Projekcie na podstawie § 13 Umowy, Grantobiorca zobowiązuje się do realizacji Projektu uwzględniając wprowadzone oraz zaakceptowane prz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ez Grantodawcę zmiany, zgodnie z wnioskiem o powierzenie grantu na realizację zadań.</w:t>
      </w:r>
    </w:p>
    <w:p w14:paraId="59328170" w14:textId="77777777" w:rsidR="0066315A" w:rsidRPr="003C70E0" w:rsidRDefault="007C32DA">
      <w:pPr>
        <w:pStyle w:val="Standard"/>
        <w:numPr>
          <w:ilvl w:val="0"/>
          <w:numId w:val="4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Grantobiorca zobowiązuje się do osiągnięcia celów i wskaźników wskazanych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we wniosku o powierzenie grantu na realizację zadań.</w:t>
      </w:r>
    </w:p>
    <w:p w14:paraId="2D6D6A8F" w14:textId="77777777" w:rsidR="0066315A" w:rsidRPr="003C70E0" w:rsidRDefault="007C32DA">
      <w:pPr>
        <w:pStyle w:val="Standard"/>
        <w:numPr>
          <w:ilvl w:val="0"/>
          <w:numId w:val="4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Grantobiorca zobowiązuje się do realizacji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Zadania w miejscu wskazanym we wniosku o powierzenie grantu na realizację zadań.</w:t>
      </w:r>
    </w:p>
    <w:p w14:paraId="194A9AA2" w14:textId="77777777" w:rsidR="0066315A" w:rsidRPr="003C70E0" w:rsidRDefault="007C32DA">
      <w:pPr>
        <w:pStyle w:val="Standard"/>
        <w:numPr>
          <w:ilvl w:val="0"/>
          <w:numId w:val="4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Całkowite wydatki Zadania wynoszą: ......................... zł (słownie zł: ………………………),</w:t>
      </w:r>
    </w:p>
    <w:p w14:paraId="7AE252BE" w14:textId="77777777" w:rsidR="0066315A" w:rsidRPr="003C70E0" w:rsidRDefault="007C32DA">
      <w:pPr>
        <w:pStyle w:val="Standard"/>
        <w:numPr>
          <w:ilvl w:val="0"/>
          <w:numId w:val="4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Całkowite wydatki kwalifikowalne Zadania wynoszą: ......................... zł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(słownie zł: ………………………),</w:t>
      </w:r>
      <w:r w:rsidRPr="003C70E0">
        <w:rPr>
          <w:rStyle w:val="Odwoaniedokomentarza"/>
          <w:rFonts w:asciiTheme="minorHAnsi" w:hAnsiTheme="minorHAnsi" w:cstheme="minorHAnsi"/>
          <w:sz w:val="24"/>
          <w:szCs w:val="24"/>
        </w:rPr>
        <w:t xml:space="preserve"> w tym kwota grantu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......................... zł (słownie zł: ………………………),</w:t>
      </w:r>
      <w:r w:rsidRPr="003C70E0">
        <w:rPr>
          <w:rStyle w:val="Odwoaniedokomentarza"/>
          <w:rFonts w:asciiTheme="minorHAnsi" w:hAnsiTheme="minorHAnsi" w:cstheme="minorHAnsi"/>
          <w:sz w:val="24"/>
          <w:szCs w:val="24"/>
        </w:rPr>
        <w:t xml:space="preserve"> stanowiąca 100 % wydatków kwalifikowalnych zadania. </w:t>
      </w:r>
    </w:p>
    <w:p w14:paraId="3A4742DD" w14:textId="77777777" w:rsidR="0066315A" w:rsidRPr="003C70E0" w:rsidRDefault="007C32DA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Grantobiorca zobowiązuje się pokryć ze środków własnych wszelkie wydatki niekwalifikowalne w ramach Zadan</w:t>
      </w: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ia w wysokości: ……………zł (słownie zł: …………………………….).</w:t>
      </w:r>
    </w:p>
    <w:p w14:paraId="11C27C34" w14:textId="77777777" w:rsidR="0066315A" w:rsidRPr="003C70E0" w:rsidRDefault="007C32DA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Poniesienie przez Grantobiorcę wydatków kwalifikowalnych w kwocie większej niż określona w ust. 7 nie stanowi podstawy do zwiększenia przyznanej kwoty grantu.</w:t>
      </w:r>
    </w:p>
    <w:p w14:paraId="1D137820" w14:textId="77777777" w:rsidR="0066315A" w:rsidRPr="003C70E0" w:rsidRDefault="007C32DA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Przy rozliczeniu wydatków uwzględniane są jed</w:t>
      </w: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ynie wydatki kwalifikowalne, poniesione w terminach określonych w § 3 ust 1.</w:t>
      </w:r>
    </w:p>
    <w:p w14:paraId="7304D936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/>
        </w:rPr>
        <w:t>§ 3</w:t>
      </w:r>
    </w:p>
    <w:p w14:paraId="2EC72585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/>
        </w:rPr>
        <w:t xml:space="preserve">Warunki realizacji </w:t>
      </w: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Zadania</w:t>
      </w:r>
    </w:p>
    <w:p w14:paraId="5647F026" w14:textId="77777777" w:rsidR="0066315A" w:rsidRPr="003C70E0" w:rsidRDefault="0066315A">
      <w:pPr>
        <w:pStyle w:val="Standard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573FBEC" w14:textId="77777777" w:rsidR="0066315A" w:rsidRPr="003C70E0" w:rsidRDefault="007C32DA">
      <w:pPr>
        <w:pStyle w:val="Standard"/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Okres Zadania ustala się na:</w:t>
      </w:r>
    </w:p>
    <w:p w14:paraId="31E581B8" w14:textId="77777777" w:rsidR="0066315A" w:rsidRPr="003C70E0" w:rsidRDefault="007C32DA">
      <w:pPr>
        <w:pStyle w:val="Standard"/>
        <w:numPr>
          <w:ilvl w:val="1"/>
          <w:numId w:val="6"/>
        </w:numPr>
        <w:tabs>
          <w:tab w:val="left" w:pos="1701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rozpoczęcie realizacji: ………………………….;</w:t>
      </w:r>
    </w:p>
    <w:p w14:paraId="24DF8246" w14:textId="77777777" w:rsidR="0066315A" w:rsidRPr="003C70E0" w:rsidRDefault="007C32DA">
      <w:pPr>
        <w:pStyle w:val="Standard"/>
        <w:numPr>
          <w:ilvl w:val="1"/>
          <w:numId w:val="6"/>
        </w:numPr>
        <w:tabs>
          <w:tab w:val="left" w:pos="1701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zakończenie realizacji: …………………………..</w:t>
      </w:r>
    </w:p>
    <w:p w14:paraId="2BE66879" w14:textId="77777777" w:rsidR="0066315A" w:rsidRPr="003C70E0" w:rsidRDefault="007C32DA">
      <w:pPr>
        <w:pStyle w:val="Standard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Strony mogą zmienić termin, o którym mowa w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ust. 1 pkt 1 oraz 2, w tym przedłużyć termin zakończenia realizacji Zadania, na uzasadniony pisemny wniosek Grantobiorcy.</w:t>
      </w:r>
    </w:p>
    <w:p w14:paraId="0F26512E" w14:textId="77777777" w:rsidR="0066315A" w:rsidRPr="003C70E0" w:rsidRDefault="007C32DA">
      <w:pPr>
        <w:pStyle w:val="Standard"/>
        <w:numPr>
          <w:ilvl w:val="0"/>
          <w:numId w:val="7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eastAsia="Times New Roman" w:hAnsiTheme="minorHAnsi" w:cstheme="minorHAnsi"/>
          <w:sz w:val="24"/>
          <w:szCs w:val="24"/>
        </w:rPr>
        <w:t>Przedłużenie terminu realizacji Zadania, o którym mowa w ust. 1 pkt. 2, jest dopuszczalne, o ile nowy termin nie jest późniejszy niż t</w:t>
      </w:r>
      <w:r w:rsidRPr="003C70E0">
        <w:rPr>
          <w:rFonts w:asciiTheme="minorHAnsi" w:eastAsia="Times New Roman" w:hAnsiTheme="minorHAnsi" w:cstheme="minorHAnsi"/>
          <w:sz w:val="24"/>
          <w:szCs w:val="24"/>
        </w:rPr>
        <w:t>ermin zakończenia realizacji projektu grantowego określony w ogłoszeniu o naborze wniosków o powierzenie grantów na realizację zadań.</w:t>
      </w:r>
    </w:p>
    <w:p w14:paraId="73CAB37C" w14:textId="77777777" w:rsidR="0066315A" w:rsidRPr="003C70E0" w:rsidRDefault="0066315A">
      <w:pPr>
        <w:pStyle w:val="Standard"/>
        <w:tabs>
          <w:tab w:val="left" w:pos="854"/>
        </w:tabs>
        <w:spacing w:line="36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64A9DBF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§ 4</w:t>
      </w:r>
    </w:p>
    <w:p w14:paraId="01B74B43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Odpowiedzialność Grantobiorcy</w:t>
      </w:r>
    </w:p>
    <w:p w14:paraId="6D17E1AC" w14:textId="77777777" w:rsidR="0066315A" w:rsidRPr="003C70E0" w:rsidRDefault="0066315A">
      <w:pPr>
        <w:pStyle w:val="Standard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DBD4496" w14:textId="77777777" w:rsidR="0066315A" w:rsidRPr="003C70E0" w:rsidRDefault="007C32DA">
      <w:pPr>
        <w:pStyle w:val="Standard"/>
        <w:numPr>
          <w:ilvl w:val="0"/>
          <w:numId w:val="8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Grantobiorca ponosi wyłączną odpowiedzialność wobec osób trzecich za szkody powstałe w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związku z realizacją Zadania.</w:t>
      </w:r>
    </w:p>
    <w:p w14:paraId="0212EEB1" w14:textId="77777777" w:rsidR="0066315A" w:rsidRPr="003C70E0" w:rsidRDefault="007C32DA">
      <w:pPr>
        <w:pStyle w:val="Standard"/>
        <w:numPr>
          <w:ilvl w:val="0"/>
          <w:numId w:val="9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Prawa i obowiązki Grantobiorcy wynikające z Umowy mogą być przenoszone na rzecz osób trzecich za zgodą Grantodawcy.</w:t>
      </w:r>
    </w:p>
    <w:p w14:paraId="3366E5ED" w14:textId="77777777" w:rsidR="0066315A" w:rsidRPr="003C70E0" w:rsidRDefault="007C32DA">
      <w:pPr>
        <w:pStyle w:val="Standard"/>
        <w:numPr>
          <w:ilvl w:val="0"/>
          <w:numId w:val="9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Zmiana formy prawnej Grantobiorcy, przekształcenia własnościowe lub konieczność wprowadzenia innych zmian, w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wyniku wystąpienia okoliczności nieprzewidzianych w momencie składania wniosku o powierzenie grantu, a mogących skutkować przeniesieniem praw i obowiązków, o którym mowa w ust. 2, możliwe są wyłącznie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po poinformowaniu Grantodawcy o konieczności ich wprow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adzenia i zaakceptowaniu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ich przez Grantodawcę pod rygorem rozwiązania Umowy na zasadach w niej przewidzianych.</w:t>
      </w:r>
    </w:p>
    <w:p w14:paraId="36CCBB5D" w14:textId="77777777" w:rsidR="0066315A" w:rsidRPr="003C70E0" w:rsidRDefault="007C32DA">
      <w:pPr>
        <w:pStyle w:val="Standard"/>
        <w:numPr>
          <w:ilvl w:val="0"/>
          <w:numId w:val="9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Grantobiorca zobowiązuje się do realizacji Zadania z należytą starannością, w szczególności ponosząc wydatki celowo, rzetelnie, racjonalnie i o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szczędnie, zgodnie z obowiązującymi przepisami prawa, w sposób który zapewni prawidłową i terminową realizację Zadania.</w:t>
      </w:r>
    </w:p>
    <w:p w14:paraId="2A9A8043" w14:textId="77777777" w:rsidR="0066315A" w:rsidRPr="003C70E0" w:rsidRDefault="007C32DA">
      <w:pPr>
        <w:pStyle w:val="Standard"/>
        <w:numPr>
          <w:ilvl w:val="0"/>
          <w:numId w:val="9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Grantobiorca zobowiązuje się do utrzymania trwałości Zadania. Zachowanie trwałości obowiązuje w odniesieniu do dofinansowanej w ramach Z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adania infrastruktury.</w:t>
      </w:r>
    </w:p>
    <w:p w14:paraId="1241D8CB" w14:textId="77777777" w:rsidR="0066315A" w:rsidRPr="003C70E0" w:rsidRDefault="007C32DA">
      <w:pPr>
        <w:pStyle w:val="Textbody"/>
        <w:numPr>
          <w:ilvl w:val="0"/>
          <w:numId w:val="9"/>
        </w:numPr>
        <w:suppressAutoHyphens w:val="0"/>
        <w:spacing w:after="0" w:line="360" w:lineRule="auto"/>
        <w:ind w:left="426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Grantobiorca na wszystkich etapach wdrażania Zadania (zarówno w okresie realizacji, jak i w okresie trwałości) zobowiązuje się do przestrzegania przepisów wspólnotowych w zakresie polityk horyzonta</w:t>
      </w:r>
      <w:r w:rsidRPr="003C70E0">
        <w:rPr>
          <w:rFonts w:asciiTheme="minorHAnsi" w:hAnsiTheme="minorHAnsi" w:cstheme="minorHAnsi"/>
          <w:sz w:val="24"/>
          <w:szCs w:val="24"/>
        </w:rPr>
        <w:t>l</w:t>
      </w:r>
      <w:r w:rsidRPr="003C70E0">
        <w:rPr>
          <w:rFonts w:asciiTheme="minorHAnsi" w:hAnsiTheme="minorHAnsi" w:cstheme="minorHAnsi"/>
          <w:sz w:val="24"/>
          <w:szCs w:val="24"/>
        </w:rPr>
        <w:t xml:space="preserve">nych (ochrony środowiska, równości </w:t>
      </w:r>
      <w:r w:rsidRPr="003C70E0">
        <w:rPr>
          <w:rFonts w:asciiTheme="minorHAnsi" w:hAnsiTheme="minorHAnsi" w:cstheme="minorHAnsi"/>
          <w:sz w:val="24"/>
          <w:szCs w:val="24"/>
        </w:rPr>
        <w:t>szans i niedyskryminacji, zasad równościowych w ramach fund</w:t>
      </w:r>
      <w:r w:rsidRPr="003C70E0">
        <w:rPr>
          <w:rFonts w:asciiTheme="minorHAnsi" w:hAnsiTheme="minorHAnsi" w:cstheme="minorHAnsi"/>
          <w:sz w:val="24"/>
          <w:szCs w:val="24"/>
        </w:rPr>
        <w:t>u</w:t>
      </w:r>
      <w:r w:rsidRPr="003C70E0">
        <w:rPr>
          <w:rFonts w:asciiTheme="minorHAnsi" w:hAnsiTheme="minorHAnsi" w:cstheme="minorHAnsi"/>
          <w:sz w:val="24"/>
          <w:szCs w:val="24"/>
        </w:rPr>
        <w:t xml:space="preserve">szy unijnych 2021-2027, </w:t>
      </w:r>
      <w:r w:rsidRPr="003C70E0">
        <w:rPr>
          <w:rFonts w:asciiTheme="minorHAnsi" w:hAnsiTheme="minorHAnsi" w:cstheme="minorHAnsi"/>
          <w:sz w:val="24"/>
          <w:szCs w:val="24"/>
        </w:rPr>
        <w:br/>
        <w:t>w tym standardów dostępności dla polityki spójności, zrównoważonego rozwoju, społeczeństwa info</w:t>
      </w:r>
      <w:r w:rsidRPr="003C70E0">
        <w:rPr>
          <w:rFonts w:asciiTheme="minorHAnsi" w:hAnsiTheme="minorHAnsi" w:cstheme="minorHAnsi"/>
          <w:sz w:val="24"/>
          <w:szCs w:val="24"/>
        </w:rPr>
        <w:t>r</w:t>
      </w:r>
      <w:r w:rsidRPr="003C70E0">
        <w:rPr>
          <w:rFonts w:asciiTheme="minorHAnsi" w:hAnsiTheme="minorHAnsi" w:cstheme="minorHAnsi"/>
          <w:sz w:val="24"/>
          <w:szCs w:val="24"/>
        </w:rPr>
        <w:t>macyjnego, ochrony konkurencji i zamówień publicznych) oraz do stosowania a</w:t>
      </w:r>
      <w:r w:rsidRPr="003C70E0">
        <w:rPr>
          <w:rFonts w:asciiTheme="minorHAnsi" w:hAnsiTheme="minorHAnsi" w:cstheme="minorHAnsi"/>
          <w:sz w:val="24"/>
          <w:szCs w:val="24"/>
        </w:rPr>
        <w:t>ktualnej wersji W</w:t>
      </w:r>
      <w:r w:rsidRPr="003C70E0">
        <w:rPr>
          <w:rFonts w:asciiTheme="minorHAnsi" w:hAnsiTheme="minorHAnsi" w:cstheme="minorHAnsi"/>
          <w:sz w:val="24"/>
          <w:szCs w:val="24"/>
        </w:rPr>
        <w:t>y</w:t>
      </w:r>
      <w:r w:rsidRPr="003C70E0">
        <w:rPr>
          <w:rFonts w:asciiTheme="minorHAnsi" w:hAnsiTheme="minorHAnsi" w:cstheme="minorHAnsi"/>
          <w:sz w:val="24"/>
          <w:szCs w:val="24"/>
        </w:rPr>
        <w:t>tyc</w:t>
      </w:r>
      <w:r w:rsidRPr="003C70E0">
        <w:rPr>
          <w:rFonts w:asciiTheme="minorHAnsi" w:hAnsiTheme="minorHAnsi" w:cstheme="minorHAnsi"/>
          <w:sz w:val="24"/>
          <w:szCs w:val="24"/>
        </w:rPr>
        <w:t>z</w:t>
      </w:r>
      <w:r w:rsidRPr="003C70E0">
        <w:rPr>
          <w:rFonts w:asciiTheme="minorHAnsi" w:hAnsiTheme="minorHAnsi" w:cstheme="minorHAnsi"/>
          <w:sz w:val="24"/>
          <w:szCs w:val="24"/>
        </w:rPr>
        <w:t>nych.</w:t>
      </w:r>
    </w:p>
    <w:p w14:paraId="5F1AAAEB" w14:textId="77777777" w:rsidR="0066315A" w:rsidRPr="003C70E0" w:rsidRDefault="007C32DA">
      <w:pPr>
        <w:pStyle w:val="Textbody"/>
        <w:numPr>
          <w:ilvl w:val="0"/>
          <w:numId w:val="9"/>
        </w:numPr>
        <w:suppressAutoHyphens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Naruszenie Standardów dostępności dla polityki spójności 2021-2027, stanowiących załącznik do W</w:t>
      </w:r>
      <w:r w:rsidRPr="003C70E0">
        <w:rPr>
          <w:rFonts w:asciiTheme="minorHAnsi" w:hAnsiTheme="minorHAnsi" w:cstheme="minorHAnsi"/>
          <w:sz w:val="24"/>
          <w:szCs w:val="24"/>
        </w:rPr>
        <w:t>y</w:t>
      </w:r>
      <w:r w:rsidRPr="003C70E0">
        <w:rPr>
          <w:rFonts w:asciiTheme="minorHAnsi" w:hAnsiTheme="minorHAnsi" w:cstheme="minorHAnsi"/>
          <w:sz w:val="24"/>
          <w:szCs w:val="24"/>
        </w:rPr>
        <w:t xml:space="preserve">tycznych dotyczących realizacji zasad równościowych w ramach funduszy unijnych na lata 2021-2027, w </w:t>
      </w:r>
      <w:r w:rsidRPr="003C70E0">
        <w:rPr>
          <w:rFonts w:asciiTheme="minorHAnsi" w:hAnsiTheme="minorHAnsi" w:cstheme="minorHAnsi"/>
          <w:sz w:val="24"/>
          <w:szCs w:val="24"/>
        </w:rPr>
        <w:lastRenderedPageBreak/>
        <w:t xml:space="preserve">szczególności naruszenie rażące </w:t>
      </w:r>
      <w:r w:rsidRPr="003C70E0">
        <w:rPr>
          <w:rFonts w:asciiTheme="minorHAnsi" w:hAnsiTheme="minorHAnsi" w:cstheme="minorHAnsi"/>
          <w:sz w:val="24"/>
          <w:szCs w:val="24"/>
        </w:rPr>
        <w:t>lub notoryczne, może zostać uznane za podstawę do rozwiązania umowy, jeżeli będzie narażać Grantodawcę na korektą finansową lub pomniejszenie wydatków, o kt</w:t>
      </w:r>
      <w:r w:rsidRPr="003C70E0">
        <w:rPr>
          <w:rFonts w:asciiTheme="minorHAnsi" w:hAnsiTheme="minorHAnsi" w:cstheme="minorHAnsi"/>
          <w:sz w:val="24"/>
          <w:szCs w:val="24"/>
        </w:rPr>
        <w:t>ó</w:t>
      </w:r>
      <w:r w:rsidRPr="003C70E0">
        <w:rPr>
          <w:rFonts w:asciiTheme="minorHAnsi" w:hAnsiTheme="minorHAnsi" w:cstheme="minorHAnsi"/>
          <w:sz w:val="24"/>
          <w:szCs w:val="24"/>
        </w:rPr>
        <w:t xml:space="preserve">rych mowa w art. 26 ustawy </w:t>
      </w:r>
      <w:r w:rsidRPr="003C70E0">
        <w:rPr>
          <w:rFonts w:asciiTheme="minorHAnsi" w:hAnsiTheme="minorHAnsi" w:cstheme="minorHAnsi"/>
          <w:sz w:val="24"/>
          <w:szCs w:val="24"/>
        </w:rPr>
        <w:br/>
        <w:t>wdrożeniowej.</w:t>
      </w:r>
    </w:p>
    <w:p w14:paraId="2D71672D" w14:textId="77777777" w:rsidR="0066315A" w:rsidRPr="003C70E0" w:rsidRDefault="0066315A">
      <w:pPr>
        <w:pStyle w:val="Standard"/>
        <w:spacing w:line="36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39F357C6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§ 5</w:t>
      </w:r>
    </w:p>
    <w:p w14:paraId="2302DD96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Przekazanie dotacji</w:t>
      </w:r>
    </w:p>
    <w:p w14:paraId="5A2006DE" w14:textId="77777777" w:rsidR="0066315A" w:rsidRPr="003C70E0" w:rsidRDefault="0066315A">
      <w:pPr>
        <w:pStyle w:val="Standard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2DAB728" w14:textId="77777777" w:rsidR="0066315A" w:rsidRPr="003C70E0" w:rsidRDefault="007C32DA">
      <w:pPr>
        <w:pStyle w:val="Standard"/>
        <w:numPr>
          <w:ilvl w:val="0"/>
          <w:numId w:val="10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Grant o którym mowa w § 2 ust.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7 przekazywany jest Grantobiorcy w formie refundacji poniesionych przez Grantobiorcę kosztów kwalifikowalnych, w terminie 14 dni od otrzymania środków finansowych na rachunek Grantodawcy od Instytucji Zarządzającej, po spełnieniu warunków określonych w ust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. 2</w:t>
      </w:r>
    </w:p>
    <w:p w14:paraId="6CB39611" w14:textId="77777777" w:rsidR="0066315A" w:rsidRPr="003C70E0" w:rsidRDefault="007C32DA">
      <w:pPr>
        <w:pStyle w:val="Standard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Warunkiem przekazania płatności, o której mowa w ust. 1 jest:</w:t>
      </w:r>
    </w:p>
    <w:p w14:paraId="21EAA071" w14:textId="77777777" w:rsidR="0066315A" w:rsidRPr="003C70E0" w:rsidRDefault="007C32DA">
      <w:pPr>
        <w:pStyle w:val="Standard"/>
        <w:numPr>
          <w:ilvl w:val="0"/>
          <w:numId w:val="12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zrealizowanie całego zakresu Zadania objętego wsparciem, zgodnie z jego zakresem rzeczowym określonym w budżecie i w terminach określonych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w § 3 ust. 1;</w:t>
      </w:r>
    </w:p>
    <w:p w14:paraId="6E51EF56" w14:textId="77777777" w:rsidR="0066315A" w:rsidRPr="003C70E0" w:rsidRDefault="007C32DA">
      <w:pPr>
        <w:pStyle w:val="Standard"/>
        <w:numPr>
          <w:ilvl w:val="0"/>
          <w:numId w:val="13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złożenie wniosku o płatność/sprawozd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ania końcowego realizacji powierzonego grantu w wersji papierowej i elektronicznej wraz z wykazem i potwierdzonymi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za zgodność z oryginałem kopiami dokumentów poświadczającymi realizację Zadania w całości, zgodnie z jego zakresem rzeczowym określonym w bu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dżecie i terminach określonych w § 3 ust. 1;</w:t>
      </w:r>
    </w:p>
    <w:p w14:paraId="205D08A4" w14:textId="77777777" w:rsidR="0066315A" w:rsidRPr="003C70E0" w:rsidRDefault="007C32DA">
      <w:pPr>
        <w:pStyle w:val="Standard"/>
        <w:numPr>
          <w:ilvl w:val="0"/>
          <w:numId w:val="13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umożliwienie przeprowadzenia przez Grantodawcę kontroli lub monitoringu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w czasie trwania realizacji Zadania w miejscu realizacji Zadania w celu zbadania, czy Zadanie zostało zrealizowane zgodnie z wnioskiem i z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apisami niniejszej Umowy;</w:t>
      </w:r>
    </w:p>
    <w:p w14:paraId="3D8C64A8" w14:textId="77777777" w:rsidR="0066315A" w:rsidRPr="003C70E0" w:rsidRDefault="007C32DA">
      <w:pPr>
        <w:pStyle w:val="Standard"/>
        <w:numPr>
          <w:ilvl w:val="0"/>
          <w:numId w:val="13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zatwierdzenie przez Grantodawcę przekazanego przez Grantobiorcę wniosku o płatność/sprawozdania końcowego z powierzonego grantu wraz z dokumentami potwierdzającymi i uzasadniającymi prawidłową realizację całości Zadania, zgodnie z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jego zakresem rzeczowym określonym w budżecie i w terminach określonych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w § 3 ust. 1.</w:t>
      </w:r>
    </w:p>
    <w:p w14:paraId="7BF4F100" w14:textId="77777777" w:rsidR="0066315A" w:rsidRPr="003C70E0" w:rsidRDefault="007C32DA">
      <w:pPr>
        <w:pStyle w:val="Standard"/>
        <w:numPr>
          <w:ilvl w:val="0"/>
          <w:numId w:val="14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Wszystkie płatności będą dokonywane przez Grantodawcę w złotych polskich na rachunek bankowy Grantobiorcy nr </w:t>
      </w:r>
      <w:r w:rsidRPr="003C70E0">
        <w:rPr>
          <w:rFonts w:asciiTheme="minorHAnsi" w:hAnsiTheme="minorHAnsi" w:cstheme="minorHAnsi"/>
          <w:b/>
          <w:sz w:val="24"/>
          <w:szCs w:val="24"/>
          <w:lang w:eastAsia="ar-SA"/>
        </w:rPr>
        <w:t>……………………….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prowadzony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w …………………...</w:t>
      </w:r>
    </w:p>
    <w:p w14:paraId="568FDC1F" w14:textId="77777777" w:rsidR="0066315A" w:rsidRPr="003C70E0" w:rsidRDefault="007C32DA">
      <w:pPr>
        <w:pStyle w:val="Standard"/>
        <w:numPr>
          <w:ilvl w:val="0"/>
          <w:numId w:val="15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>Wszystkie płatności będ</w:t>
      </w:r>
      <w:r w:rsidRPr="003C70E0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 xml:space="preserve">ą dokonywane przez Grantodawcę pod warunkiem posiadania środków finansowych przekazanych przez </w:t>
      </w:r>
      <w:r w:rsidRPr="003C70E0">
        <w:rPr>
          <w:rFonts w:asciiTheme="minorHAnsi" w:eastAsia="Times New Roman" w:hAnsiTheme="minorHAnsi" w:cstheme="minorHAnsi"/>
          <w:sz w:val="24"/>
          <w:szCs w:val="24"/>
          <w:lang w:eastAsia="ar-SA"/>
        </w:rPr>
        <w:t>podmiot finansujący</w:t>
      </w:r>
      <w:r w:rsidRPr="003C70E0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t xml:space="preserve"> z przeznaczeniem </w:t>
      </w:r>
      <w:r w:rsidRPr="003C70E0">
        <w:rPr>
          <w:rFonts w:asciiTheme="minorHAnsi" w:eastAsia="Times New Roman" w:hAnsiTheme="minorHAnsi" w:cstheme="minorHAnsi"/>
          <w:color w:val="000000"/>
          <w:sz w:val="24"/>
          <w:szCs w:val="24"/>
          <w:lang w:eastAsia="ar-SA"/>
        </w:rPr>
        <w:br/>
        <w:t>na realizację Zadania.</w:t>
      </w:r>
    </w:p>
    <w:p w14:paraId="7420B997" w14:textId="77777777" w:rsidR="0066315A" w:rsidRPr="003C70E0" w:rsidRDefault="007C32DA">
      <w:pPr>
        <w:pStyle w:val="Nagwek1"/>
        <w:spacing w:before="0" w:after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lastRenderedPageBreak/>
        <w:t>§ 6</w:t>
      </w:r>
    </w:p>
    <w:p w14:paraId="5744657E" w14:textId="77777777" w:rsidR="0066315A" w:rsidRPr="003C70E0" w:rsidRDefault="007C32DA">
      <w:pPr>
        <w:pStyle w:val="Nagwek1"/>
        <w:spacing w:before="0" w:after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Nieprawidłowe wykorzystanie środków i ich odzyskiwanie</w:t>
      </w:r>
    </w:p>
    <w:p w14:paraId="20F1FB2A" w14:textId="77777777" w:rsidR="0066315A" w:rsidRPr="003C70E0" w:rsidRDefault="0066315A">
      <w:pPr>
        <w:pStyle w:val="Standard"/>
        <w:keepNext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E55D7C6" w14:textId="77777777" w:rsidR="0066315A" w:rsidRPr="003C70E0" w:rsidRDefault="007C32DA">
      <w:pPr>
        <w:pStyle w:val="Standard"/>
        <w:keepNext/>
        <w:numPr>
          <w:ilvl w:val="0"/>
          <w:numId w:val="16"/>
        </w:numPr>
        <w:tabs>
          <w:tab w:val="left" w:pos="851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Jeżeli Grantodawca stwierdzi, że Grantobiorca wykorzystał całość lub część grantu niezgodnie z przeznaczeniem, nienależnie lub w nadmiernej wysokości, bez zachowania obowiązujących procedur, przepisów prawa i umowy, Grantobiorca zobowiązuje się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 xml:space="preserve">do zwrotu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tych środków, na rachunek bankowy Grantodawcy odpowiednio w całości lub w części, wraz z odsetkami w wysokości określonej jak dla zaległości podatkowych, w terminie 14 dni od dnia doręczenia Grantobiorcy odpowiedniego wezwania.</w:t>
      </w:r>
    </w:p>
    <w:p w14:paraId="2E6248B3" w14:textId="77777777" w:rsidR="0066315A" w:rsidRPr="003C70E0" w:rsidRDefault="007C32DA">
      <w:pPr>
        <w:pStyle w:val="Standard"/>
        <w:numPr>
          <w:ilvl w:val="0"/>
          <w:numId w:val="17"/>
        </w:numPr>
        <w:tabs>
          <w:tab w:val="left" w:pos="851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Odsetki, o których jest mowa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w § 6 ust. 1, naliczane są od:</w:t>
      </w:r>
    </w:p>
    <w:p w14:paraId="34B96141" w14:textId="77777777" w:rsidR="0066315A" w:rsidRPr="003C70E0" w:rsidRDefault="007C32DA">
      <w:pPr>
        <w:pStyle w:val="Standard"/>
        <w:numPr>
          <w:ilvl w:val="0"/>
          <w:numId w:val="18"/>
        </w:numPr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dnia przekazania tych środków przez Grantodawcę w przypadku wykorzystania ich niezgodnie z przeznaczeniem, bez zachowania obowiązujących procedur, o których mowa w art. 184 ustawy z dnia 27 sierpnia 2009 r. o finansach publi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cznych albo pobrania ich nienależnie lub w nadmiernej wysokości.   </w:t>
      </w:r>
    </w:p>
    <w:p w14:paraId="6A036AE6" w14:textId="77777777" w:rsidR="0066315A" w:rsidRPr="003C70E0" w:rsidRDefault="007C32DA">
      <w:pPr>
        <w:pStyle w:val="Standard"/>
        <w:numPr>
          <w:ilvl w:val="0"/>
          <w:numId w:val="19"/>
        </w:numPr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dnia otrzymania wezwania wysłanego przez Grantodawcę do zwrotu tych środków w pozostałych przypadkach.</w:t>
      </w:r>
    </w:p>
    <w:p w14:paraId="4FD134C7" w14:textId="77777777" w:rsidR="0066315A" w:rsidRPr="003C70E0" w:rsidRDefault="007C32DA">
      <w:pPr>
        <w:pStyle w:val="Standard"/>
        <w:numPr>
          <w:ilvl w:val="0"/>
          <w:numId w:val="17"/>
        </w:numPr>
        <w:tabs>
          <w:tab w:val="left" w:pos="851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Jeżeli Grantobiorca nie rozliczy się z nieprawidłowo wykorzystanych środków na zasada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ch określonych w ust. 1 i 2, Grantodawca podejmie czynności zmierzające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 xml:space="preserve">do odzyskania należnych środków grantu z wykorzystaniem dostępnych środków prawnych, w szczególności zabezpieczenia, o którym mowa w § 8. Koszty czynności zmierzających do odzyskania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nieprawidłowo wykorzystanej dotacji obciążają w całości Grantobiorcę.</w:t>
      </w:r>
    </w:p>
    <w:p w14:paraId="34D88766" w14:textId="77777777" w:rsidR="0066315A" w:rsidRPr="003C70E0" w:rsidRDefault="007C32DA">
      <w:pPr>
        <w:pStyle w:val="Standard"/>
        <w:numPr>
          <w:ilvl w:val="0"/>
          <w:numId w:val="17"/>
        </w:numPr>
        <w:tabs>
          <w:tab w:val="left" w:pos="851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W celu prowadzenia postępowania zmierzającego do odzyskania środków w drodze powództwa cywilnego lub windykacji, Grantodawca może udzielić osobie trzeciej pełnomocnictwa do działania w j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ego imieniu.</w:t>
      </w:r>
    </w:p>
    <w:p w14:paraId="4D6B167A" w14:textId="77777777" w:rsidR="0066315A" w:rsidRPr="003C70E0" w:rsidRDefault="007C32DA">
      <w:pPr>
        <w:pStyle w:val="Standard"/>
        <w:numPr>
          <w:ilvl w:val="0"/>
          <w:numId w:val="17"/>
        </w:numPr>
        <w:tabs>
          <w:tab w:val="left" w:pos="851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Grantodawca informuje Grantobiorcę o udzieleniu pełnomocnictwa, o którym mowa w ust. 4, w terminie 3 dni od dnia jego udzielenia.</w:t>
      </w:r>
    </w:p>
    <w:p w14:paraId="25B55C23" w14:textId="77777777" w:rsidR="0066315A" w:rsidRPr="003C70E0" w:rsidRDefault="007C32DA">
      <w:pPr>
        <w:pStyle w:val="Standard"/>
        <w:numPr>
          <w:ilvl w:val="0"/>
          <w:numId w:val="17"/>
        </w:numPr>
        <w:tabs>
          <w:tab w:val="left" w:pos="851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Dokonując zwrotu środków Grantobiorca w tytule przelewu zamieszcza następujące informacje:</w:t>
      </w:r>
    </w:p>
    <w:p w14:paraId="5593CA02" w14:textId="77777777" w:rsidR="0066315A" w:rsidRPr="003C70E0" w:rsidRDefault="007C32DA">
      <w:pPr>
        <w:pStyle w:val="Standard"/>
        <w:numPr>
          <w:ilvl w:val="0"/>
          <w:numId w:val="20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numer umowy powierzeni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a grantu na realizację Zadania,</w:t>
      </w:r>
    </w:p>
    <w:p w14:paraId="11710616" w14:textId="77777777" w:rsidR="0066315A" w:rsidRPr="003C70E0" w:rsidRDefault="007C32DA">
      <w:pPr>
        <w:pStyle w:val="Standard"/>
        <w:numPr>
          <w:ilvl w:val="0"/>
          <w:numId w:val="21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tytuł zwrotu.</w:t>
      </w:r>
    </w:p>
    <w:p w14:paraId="01F603BF" w14:textId="77777777" w:rsidR="0066315A" w:rsidRPr="003C70E0" w:rsidRDefault="0066315A">
      <w:pPr>
        <w:pStyle w:val="Standard"/>
        <w:tabs>
          <w:tab w:val="left" w:pos="426"/>
        </w:tabs>
        <w:spacing w:line="360" w:lineRule="auto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67839D46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§ 7</w:t>
      </w:r>
    </w:p>
    <w:p w14:paraId="2B205658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Pozostałe warunki przyznania i wykorzystania pomocy</w:t>
      </w:r>
    </w:p>
    <w:p w14:paraId="084817A8" w14:textId="77777777" w:rsidR="0066315A" w:rsidRPr="003C70E0" w:rsidRDefault="0066315A">
      <w:pPr>
        <w:pStyle w:val="Standard"/>
        <w:keepNext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4F1AFE7" w14:textId="77777777" w:rsidR="0066315A" w:rsidRPr="003C70E0" w:rsidRDefault="007C32DA">
      <w:pPr>
        <w:pStyle w:val="Standard"/>
        <w:keepNext/>
        <w:numPr>
          <w:ilvl w:val="6"/>
          <w:numId w:val="6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Grantobiorca oświadcza, że:</w:t>
      </w:r>
    </w:p>
    <w:p w14:paraId="03D0BEDD" w14:textId="77777777" w:rsidR="0066315A" w:rsidRPr="003C70E0" w:rsidRDefault="007C32DA">
      <w:pPr>
        <w:pStyle w:val="Standard"/>
        <w:numPr>
          <w:ilvl w:val="0"/>
          <w:numId w:val="22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znane mu są zasady przyznawania i wypłaty pomocy określone w przepisach ustawy z dnia 20 lutego 2015 r. o rozwoju lokalnym z</w:t>
      </w:r>
      <w:r w:rsidRPr="003C70E0">
        <w:rPr>
          <w:rFonts w:asciiTheme="minorHAnsi" w:hAnsiTheme="minorHAnsi" w:cstheme="minorHAnsi"/>
          <w:sz w:val="24"/>
          <w:szCs w:val="24"/>
        </w:rPr>
        <w:t xml:space="preserve"> udziałem lokalnej społeczności oraz ustawy z dnia 28 kwietnia </w:t>
      </w:r>
      <w:r w:rsidRPr="003C70E0">
        <w:rPr>
          <w:rFonts w:asciiTheme="minorHAnsi" w:hAnsiTheme="minorHAnsi" w:cstheme="minorHAnsi"/>
          <w:sz w:val="24"/>
          <w:szCs w:val="24"/>
        </w:rPr>
        <w:lastRenderedPageBreak/>
        <w:t>2022 r. o zasadach realizacji zadań finansowanych ze środków europejskich w perspektywie finansowej 2021–2027,</w:t>
      </w:r>
      <w:r w:rsidRPr="003C70E0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Pr="003C70E0">
        <w:rPr>
          <w:rFonts w:asciiTheme="minorHAnsi" w:hAnsiTheme="minorHAnsi" w:cstheme="minorHAnsi"/>
          <w:sz w:val="24"/>
          <w:szCs w:val="24"/>
        </w:rPr>
        <w:t>oraz zapisach ogłoszenia konkursu na wybór grantobiorców ;</w:t>
      </w:r>
    </w:p>
    <w:p w14:paraId="49600019" w14:textId="77777777" w:rsidR="0066315A" w:rsidRPr="003C70E0" w:rsidRDefault="007C32DA">
      <w:pPr>
        <w:pStyle w:val="Standard"/>
        <w:numPr>
          <w:ilvl w:val="0"/>
          <w:numId w:val="23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zadanie określone w nin</w:t>
      </w:r>
      <w:r w:rsidRPr="003C70E0">
        <w:rPr>
          <w:rFonts w:asciiTheme="minorHAnsi" w:hAnsiTheme="minorHAnsi" w:cstheme="minorHAnsi"/>
          <w:sz w:val="24"/>
          <w:szCs w:val="24"/>
        </w:rPr>
        <w:t>iejszej umowie nie jest/nie było finansowane z udziałem innych środków publicznych;</w:t>
      </w:r>
    </w:p>
    <w:p w14:paraId="7C0E2571" w14:textId="77777777" w:rsidR="0066315A" w:rsidRPr="003C70E0" w:rsidRDefault="007C32DA">
      <w:pPr>
        <w:pStyle w:val="Standard"/>
        <w:numPr>
          <w:ilvl w:val="0"/>
          <w:numId w:val="23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informacje zawarte we wniosku o powierzenie grantu oraz w jego załącznikach </w:t>
      </w:r>
      <w:r w:rsidRPr="003C70E0">
        <w:rPr>
          <w:rFonts w:asciiTheme="minorHAnsi" w:hAnsiTheme="minorHAnsi" w:cstheme="minorHAnsi"/>
          <w:sz w:val="24"/>
          <w:szCs w:val="24"/>
        </w:rPr>
        <w:br/>
        <w:t>są prawdziwe i zgodne ze stanem prawnym i faktycznym; znane mu są skutki składania fałszywych o</w:t>
      </w:r>
      <w:r w:rsidRPr="003C70E0">
        <w:rPr>
          <w:rFonts w:asciiTheme="minorHAnsi" w:hAnsiTheme="minorHAnsi" w:cstheme="minorHAnsi"/>
          <w:sz w:val="24"/>
          <w:szCs w:val="24"/>
        </w:rPr>
        <w:t>świadczeń wynikające z art. 297 § 1 ustawy z dnia 6 czerwca 1997 r. Kodeks karny (tj. Dz.U. z2025 r. poz. 383);</w:t>
      </w:r>
    </w:p>
    <w:p w14:paraId="0E3286C3" w14:textId="77777777" w:rsidR="0066315A" w:rsidRPr="003C70E0" w:rsidRDefault="007C32DA">
      <w:pPr>
        <w:pStyle w:val="Standard"/>
        <w:numPr>
          <w:ilvl w:val="0"/>
          <w:numId w:val="23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nie podlega zakazowi dostępu do środków publicznych, o których mowa </w:t>
      </w:r>
      <w:r w:rsidRPr="003C70E0">
        <w:rPr>
          <w:rFonts w:asciiTheme="minorHAnsi" w:hAnsiTheme="minorHAnsi" w:cstheme="minorHAnsi"/>
          <w:sz w:val="24"/>
          <w:szCs w:val="24"/>
        </w:rPr>
        <w:br/>
        <w:t>w art. 5 ust. 3 pkt 4 ustawy z dnia 27 sierpnia 2009 r. o finansach publicz</w:t>
      </w:r>
      <w:r w:rsidRPr="003C70E0">
        <w:rPr>
          <w:rFonts w:asciiTheme="minorHAnsi" w:hAnsiTheme="minorHAnsi" w:cstheme="minorHAnsi"/>
          <w:sz w:val="24"/>
          <w:szCs w:val="24"/>
        </w:rPr>
        <w:t xml:space="preserve">nych </w:t>
      </w:r>
      <w:r w:rsidRPr="003C70E0">
        <w:rPr>
          <w:rFonts w:asciiTheme="minorHAnsi" w:hAnsiTheme="minorHAnsi" w:cstheme="minorHAnsi"/>
          <w:sz w:val="24"/>
          <w:szCs w:val="24"/>
        </w:rPr>
        <w:br/>
        <w:t>(tj.</w:t>
      </w:r>
      <w:r w:rsidRPr="003C70E0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Pr="003C70E0">
        <w:rPr>
          <w:rFonts w:asciiTheme="minorHAnsi" w:hAnsiTheme="minorHAnsi" w:cstheme="minorHAnsi"/>
          <w:sz w:val="24"/>
          <w:szCs w:val="24"/>
        </w:rPr>
        <w:t>Dz.U. z 2025 r. poz. 1483) na podstawie prawomocnego orzeczenia sądu;</w:t>
      </w:r>
    </w:p>
    <w:p w14:paraId="5B4AD515" w14:textId="77777777" w:rsidR="0066315A" w:rsidRPr="003C70E0" w:rsidRDefault="007C32DA">
      <w:pPr>
        <w:pStyle w:val="Standard"/>
        <w:numPr>
          <w:ilvl w:val="0"/>
          <w:numId w:val="23"/>
        </w:numPr>
        <w:tabs>
          <w:tab w:val="left" w:pos="1843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nie podlega wykluczeniu z możliwości uzyskania wsparcia na podstawie:</w:t>
      </w:r>
    </w:p>
    <w:p w14:paraId="23988A61" w14:textId="77777777" w:rsidR="0066315A" w:rsidRPr="003C70E0" w:rsidRDefault="007C32DA">
      <w:pPr>
        <w:pStyle w:val="Akapitzlist"/>
        <w:numPr>
          <w:ilvl w:val="0"/>
          <w:numId w:val="24"/>
        </w:numPr>
        <w:tabs>
          <w:tab w:val="left" w:pos="1713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/>
        </w:rPr>
        <w:t xml:space="preserve">art. 207 ust. 4 ustawy z dnia 27 sierpnia 2009 r. o finansach publicznych </w:t>
      </w:r>
      <w:r w:rsidRPr="003C70E0">
        <w:rPr>
          <w:rFonts w:asciiTheme="minorHAnsi" w:hAnsiTheme="minorHAnsi" w:cstheme="minorHAnsi"/>
          <w:sz w:val="24"/>
          <w:szCs w:val="24"/>
          <w:lang w:val="pl-PL"/>
        </w:rPr>
        <w:br/>
        <w:t>(t.j. Dz. U. z 2025 r. poz. 14</w:t>
      </w:r>
      <w:r w:rsidRPr="003C70E0">
        <w:rPr>
          <w:rFonts w:asciiTheme="minorHAnsi" w:hAnsiTheme="minorHAnsi" w:cstheme="minorHAnsi"/>
          <w:sz w:val="24"/>
          <w:szCs w:val="24"/>
          <w:lang w:val="pl-PL"/>
        </w:rPr>
        <w:t>83),</w:t>
      </w:r>
    </w:p>
    <w:p w14:paraId="2B36B311" w14:textId="77777777" w:rsidR="0066315A" w:rsidRPr="003C70E0" w:rsidRDefault="007C32DA">
      <w:pPr>
        <w:pStyle w:val="Akapitzlist"/>
        <w:numPr>
          <w:ilvl w:val="0"/>
          <w:numId w:val="25"/>
        </w:numPr>
        <w:tabs>
          <w:tab w:val="left" w:pos="1713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/>
        </w:rPr>
        <w:t>art. 12 ust. 1 pkt 1 ustawy z dnia 15 czerwca 2012 r. o skutkach powierzania wykonywania pracy cudzoziemcom przebywającym wbrew przepisom na terytorium Rzeczypospolitej Polskiej (t.j. Dz. U. z 2021 r. poz. 1745 ze zm.),</w:t>
      </w:r>
    </w:p>
    <w:p w14:paraId="51264CA5" w14:textId="77777777" w:rsidR="0066315A" w:rsidRPr="003C70E0" w:rsidRDefault="007C32DA">
      <w:pPr>
        <w:pStyle w:val="Akapitzlist"/>
        <w:numPr>
          <w:ilvl w:val="0"/>
          <w:numId w:val="25"/>
        </w:numPr>
        <w:tabs>
          <w:tab w:val="left" w:pos="1713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/>
        </w:rPr>
        <w:t>art. 9 ust 1 pkt 2a ustawy z dn</w:t>
      </w:r>
      <w:r w:rsidRPr="003C70E0">
        <w:rPr>
          <w:rFonts w:asciiTheme="minorHAnsi" w:hAnsiTheme="minorHAnsi" w:cstheme="minorHAnsi"/>
          <w:sz w:val="24"/>
          <w:szCs w:val="24"/>
          <w:lang w:val="pl-PL"/>
        </w:rPr>
        <w:t>ia 28 października 2002 r. o odpowiedzialności podmiotów zbiorowych za czyny zabronione pod groźbą kary (t.j. Dz. U. z 2024 r. poz. 1822),</w:t>
      </w:r>
    </w:p>
    <w:p w14:paraId="29BDC0D5" w14:textId="77777777" w:rsidR="0066315A" w:rsidRPr="003C70E0" w:rsidRDefault="007C32DA">
      <w:pPr>
        <w:pStyle w:val="Akapitzlist"/>
        <w:numPr>
          <w:ilvl w:val="0"/>
          <w:numId w:val="25"/>
        </w:numPr>
        <w:tabs>
          <w:tab w:val="left" w:pos="1713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/>
        </w:rPr>
        <w:t xml:space="preserve">ustawy z dnia 13 kwietnia 2022 roku o szczególnych rozwiązaniach </w:t>
      </w:r>
      <w:r w:rsidRPr="003C70E0">
        <w:rPr>
          <w:rFonts w:asciiTheme="minorHAnsi" w:hAnsiTheme="minorHAnsi" w:cstheme="minorHAnsi"/>
          <w:sz w:val="24"/>
          <w:szCs w:val="24"/>
          <w:lang w:val="pl-PL"/>
        </w:rPr>
        <w:br/>
        <w:t>w zakresie przeciwdziałania wspieraniu agresji na U</w:t>
      </w:r>
      <w:r w:rsidRPr="003C70E0">
        <w:rPr>
          <w:rFonts w:asciiTheme="minorHAnsi" w:hAnsiTheme="minorHAnsi" w:cstheme="minorHAnsi"/>
          <w:sz w:val="24"/>
          <w:szCs w:val="24"/>
          <w:lang w:val="pl-PL"/>
        </w:rPr>
        <w:t>krainę oraz służących ochronie bezpieczeństwa narodowego (t.j. Dz. U. z 2025 r. poz. 514);</w:t>
      </w:r>
    </w:p>
    <w:p w14:paraId="26082B60" w14:textId="77777777" w:rsidR="0066315A" w:rsidRPr="003C70E0" w:rsidRDefault="007C32DA">
      <w:pPr>
        <w:pStyle w:val="Standard"/>
        <w:numPr>
          <w:ilvl w:val="0"/>
          <w:numId w:val="23"/>
        </w:numPr>
        <w:tabs>
          <w:tab w:val="left" w:pos="1843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jest właścicielem, współwłaścicielem lub posiada udokumentowane prawo </w:t>
      </w:r>
      <w:r w:rsidRPr="003C70E0">
        <w:rPr>
          <w:rFonts w:asciiTheme="minorHAnsi" w:hAnsiTheme="minorHAnsi" w:cstheme="minorHAnsi"/>
          <w:sz w:val="24"/>
          <w:szCs w:val="24"/>
        </w:rPr>
        <w:br/>
        <w:t>do dysponowania nieruchomością na cele określone we wniosku o powierzenie grantu na realizację</w:t>
      </w:r>
      <w:r w:rsidRPr="003C70E0">
        <w:rPr>
          <w:rFonts w:asciiTheme="minorHAnsi" w:hAnsiTheme="minorHAnsi" w:cstheme="minorHAnsi"/>
          <w:sz w:val="24"/>
          <w:szCs w:val="24"/>
        </w:rPr>
        <w:t xml:space="preserve"> zadań na okres realizacji zadania oraz okres podlegania zobowiązaniu do</w:t>
      </w:r>
      <w:r w:rsidRPr="003C70E0">
        <w:rPr>
          <w:rFonts w:asciiTheme="minorHAnsi" w:eastAsia="Times New Roman" w:hAnsiTheme="minorHAnsi" w:cstheme="minorHAnsi"/>
          <w:sz w:val="24"/>
          <w:szCs w:val="24"/>
        </w:rPr>
        <w:t xml:space="preserve"> zapewnienia trwałości zadania;</w:t>
      </w:r>
    </w:p>
    <w:p w14:paraId="4604281D" w14:textId="77777777" w:rsidR="0066315A" w:rsidRPr="003C70E0" w:rsidRDefault="007C32DA">
      <w:pPr>
        <w:pStyle w:val="Standard"/>
        <w:numPr>
          <w:ilvl w:val="0"/>
          <w:numId w:val="23"/>
        </w:numPr>
        <w:tabs>
          <w:tab w:val="left" w:pos="1843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zapoznał się z umową zawartą przez Grantodawcę z Instytucją Zarządzającą i zna obowiązki nałożone na Grantodawcę przez tę umowę oraz zakres odpowiedzial</w:t>
      </w:r>
      <w:r w:rsidRPr="003C70E0">
        <w:rPr>
          <w:rFonts w:asciiTheme="minorHAnsi" w:hAnsiTheme="minorHAnsi" w:cstheme="minorHAnsi"/>
          <w:sz w:val="24"/>
          <w:szCs w:val="24"/>
        </w:rPr>
        <w:t>ności Grantodawcy  wynikający z tej umowy, a w szczególności odpowiedzialności zawiązanej z działaniami i zaniechaniami Grantobiorców.</w:t>
      </w:r>
    </w:p>
    <w:p w14:paraId="39040890" w14:textId="77777777" w:rsidR="0066315A" w:rsidRPr="003C70E0" w:rsidRDefault="007C32DA">
      <w:pPr>
        <w:pStyle w:val="Standard"/>
        <w:numPr>
          <w:ilvl w:val="0"/>
          <w:numId w:val="26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Grantobiorca jest zobowiązany  do:</w:t>
      </w:r>
    </w:p>
    <w:p w14:paraId="779135F6" w14:textId="77777777" w:rsidR="0066315A" w:rsidRPr="003C70E0" w:rsidRDefault="007C32DA">
      <w:pPr>
        <w:pStyle w:val="Standard"/>
        <w:numPr>
          <w:ilvl w:val="0"/>
          <w:numId w:val="27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uzyskania wymaganych odrębnymi przepisami oraz postanowieniami umowy: opinii,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zaświadczeń, uzgodnień, pozwoleń lub decyzji związanych z realizacją Zadania w terminie do jego zakończenia, o którym mowa w §3 ust. 1 pkt 2;</w:t>
      </w:r>
    </w:p>
    <w:p w14:paraId="5E25395D" w14:textId="77777777" w:rsidR="0066315A" w:rsidRPr="003C70E0" w:rsidRDefault="007C32DA">
      <w:pPr>
        <w:pStyle w:val="Standard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zamontowania oraz uruchomienia nabytych maszyn, urządzeń, infrastruktury technicznej, w tym wyposażenia oraz wykor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zystania zrealizowanego zakresu rzeczowego Zadania do osiągniecia celu projektu grantowego w terminie zakończenia realizacji Zadania, o którym mowa w §3 ust. 1 pkt;</w:t>
      </w:r>
    </w:p>
    <w:p w14:paraId="6FD43300" w14:textId="77777777" w:rsidR="0066315A" w:rsidRPr="003C70E0" w:rsidRDefault="007C32DA">
      <w:pPr>
        <w:pStyle w:val="Standard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przedstawiania na żądanie Grantodawcy w okresie trwałości wszelkich dokumentów, informacji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i wyjaśnień związanych z realizacją Zadania w wyznaczonym przez niego terminie;</w:t>
      </w:r>
    </w:p>
    <w:p w14:paraId="5A40D14C" w14:textId="77777777" w:rsidR="0066315A" w:rsidRPr="003C70E0" w:rsidRDefault="007C32DA">
      <w:pPr>
        <w:pStyle w:val="Standard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stosowania się do obowiązujących i aktualnych wzorów dokumentów oraz informacji zamieszczonych na stronie internetowej Grantodawcy, a także innych dokumentów obowiązujących w r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amach FEŚ 2021-2027;</w:t>
      </w:r>
    </w:p>
    <w:p w14:paraId="49150B3E" w14:textId="77777777" w:rsidR="0066315A" w:rsidRPr="003C70E0" w:rsidRDefault="007C32DA">
      <w:pPr>
        <w:pStyle w:val="Standard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informowania o źródle finansowania Zadania, jak również o projekcie grantowym realizowanym przez Grantodawcę;</w:t>
      </w:r>
    </w:p>
    <w:p w14:paraId="4B4550F7" w14:textId="77777777" w:rsidR="0066315A" w:rsidRPr="003C70E0" w:rsidRDefault="007C32DA">
      <w:pPr>
        <w:pStyle w:val="Standard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pisemnego informowania Grantodawcy o złożeniu wniosku o zaprzestaniu działalności w</w:t>
      </w:r>
      <w:r w:rsidRPr="003C70E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terminie do 7 dni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od dnia wystąpienia pow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yższej okoliczności;</w:t>
      </w:r>
    </w:p>
    <w:p w14:paraId="6F1226D2" w14:textId="77777777" w:rsidR="0066315A" w:rsidRPr="003C70E0" w:rsidRDefault="007C32DA">
      <w:pPr>
        <w:pStyle w:val="Standard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udostępnienia informacji i dokumentów upoważnionym podmiotom, tj. organom kontroli skarbowej, NIK, przedstawicielom KE, ETO, Instytucji Zarządzającej, Lokalnej Grupie Działania „……………………” oraz innym uprawnionym podmiotom, niezbędnych d</w:t>
      </w:r>
      <w:r w:rsidRPr="003C70E0">
        <w:rPr>
          <w:rFonts w:asciiTheme="minorHAnsi" w:hAnsiTheme="minorHAnsi" w:cstheme="minorHAnsi"/>
          <w:sz w:val="24"/>
          <w:szCs w:val="24"/>
        </w:rPr>
        <w:t>o przeprowadzania kontroli, monitoringu, ewaluacji wszelkich elementów związanych z realizowanym Zadaniem w okresie jego trwałości;</w:t>
      </w:r>
    </w:p>
    <w:p w14:paraId="1BEB6B15" w14:textId="77777777" w:rsidR="0066315A" w:rsidRPr="003C70E0" w:rsidRDefault="007C32DA">
      <w:pPr>
        <w:pStyle w:val="Standard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niezwłocznego-bez zbędnej zwłoki poinformowania Grantodawcy o wszystkich faktach mających wpływ na powierzenie lub wypłatę g</w:t>
      </w:r>
      <w:r w:rsidRPr="003C70E0">
        <w:rPr>
          <w:rFonts w:asciiTheme="minorHAnsi" w:hAnsiTheme="minorHAnsi" w:cstheme="minorHAnsi"/>
          <w:sz w:val="24"/>
          <w:szCs w:val="24"/>
        </w:rPr>
        <w:t>rantu oraz o faktach, które mają istotne znaczenie dla zwrotu nienależnie lub nadmiernie pobranych środków;</w:t>
      </w:r>
    </w:p>
    <w:p w14:paraId="306A0335" w14:textId="77777777" w:rsidR="0066315A" w:rsidRPr="003C70E0" w:rsidRDefault="007C32DA">
      <w:pPr>
        <w:pStyle w:val="Standard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niezwłocznego – bez zbędnej zwłoki poinformowania Grantodawcy o zakazie dostępu do środków publicznych, o których mowa w art. 5 ust. 3 pkt 4 ustawy </w:t>
      </w:r>
      <w:r w:rsidRPr="003C70E0">
        <w:rPr>
          <w:rFonts w:asciiTheme="minorHAnsi" w:hAnsiTheme="minorHAnsi" w:cstheme="minorHAnsi"/>
          <w:sz w:val="24"/>
          <w:szCs w:val="24"/>
        </w:rPr>
        <w:t>z dnia 27 sierpnia 2009 r. o finansach publicznych, na podstawie prawomocnego orzeczenia sądu, orzeczonego w stosunku do podmiotu, który reprezentuje, po złożeniu wniosku o powierzenie grantu na realizację zadań;</w:t>
      </w:r>
    </w:p>
    <w:p w14:paraId="74D1536E" w14:textId="77777777" w:rsidR="0066315A" w:rsidRPr="003C70E0" w:rsidRDefault="007C32DA">
      <w:pPr>
        <w:pStyle w:val="Standard"/>
        <w:numPr>
          <w:ilvl w:val="0"/>
          <w:numId w:val="28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prowadzenia przez podmiot oddzielnego systemu rachunkowości albo korzystania z odpowiedniego kodu rachunkowego, o których mowa w wytycznych, dla wszystkich transakcji związanych z realizacją grantu na realizację zadań, </w:t>
      </w:r>
      <w:r w:rsidRPr="003C70E0">
        <w:rPr>
          <w:rFonts w:asciiTheme="minorHAnsi" w:hAnsiTheme="minorHAnsi" w:cstheme="minorHAnsi"/>
          <w:sz w:val="24"/>
          <w:szCs w:val="24"/>
        </w:rPr>
        <w:br/>
        <w:t>w ramach prowadzonych ksiąg rachunko</w:t>
      </w:r>
      <w:r w:rsidRPr="003C70E0">
        <w:rPr>
          <w:rFonts w:asciiTheme="minorHAnsi" w:hAnsiTheme="minorHAnsi" w:cstheme="minorHAnsi"/>
          <w:sz w:val="24"/>
          <w:szCs w:val="24"/>
        </w:rPr>
        <w:t>wych;</w:t>
      </w:r>
    </w:p>
    <w:p w14:paraId="34822D01" w14:textId="77777777" w:rsidR="0066315A" w:rsidRPr="003C70E0" w:rsidRDefault="007C32DA">
      <w:pPr>
        <w:pStyle w:val="Standard"/>
        <w:numPr>
          <w:ilvl w:val="0"/>
          <w:numId w:val="28"/>
        </w:numPr>
        <w:tabs>
          <w:tab w:val="left" w:pos="1276"/>
        </w:tabs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stosowania z</w:t>
      </w:r>
      <w:r w:rsidRPr="003C70E0">
        <w:rPr>
          <w:rFonts w:asciiTheme="minorHAnsi" w:hAnsiTheme="minorHAnsi" w:cstheme="minorHAnsi"/>
          <w:bCs/>
          <w:sz w:val="24"/>
          <w:szCs w:val="24"/>
        </w:rPr>
        <w:t xml:space="preserve">naków graficznych oraz obowiązkowych wzorów tablic, plakatu </w:t>
      </w:r>
      <w:r w:rsidRPr="003C70E0">
        <w:rPr>
          <w:rFonts w:asciiTheme="minorHAnsi" w:hAnsiTheme="minorHAnsi" w:cstheme="minorHAnsi"/>
          <w:bCs/>
          <w:sz w:val="24"/>
          <w:szCs w:val="24"/>
        </w:rPr>
        <w:br/>
        <w:t xml:space="preserve">i naklejek, które są określone w Księdze Tożsamości Wizualnej dostępnej na </w:t>
      </w:r>
      <w:r w:rsidRPr="003C70E0">
        <w:rPr>
          <w:rFonts w:asciiTheme="minorHAnsi" w:hAnsiTheme="minorHAnsi" w:cstheme="minorHAnsi"/>
          <w:sz w:val="24"/>
          <w:szCs w:val="24"/>
        </w:rPr>
        <w:t>stronie https://funduszeueswietokrzyskie.pl/</w:t>
      </w:r>
    </w:p>
    <w:p w14:paraId="33BE4EE8" w14:textId="77777777" w:rsidR="0066315A" w:rsidRPr="003C70E0" w:rsidRDefault="007C32DA">
      <w:pPr>
        <w:pStyle w:val="Standard"/>
        <w:numPr>
          <w:ilvl w:val="0"/>
          <w:numId w:val="29"/>
        </w:numPr>
        <w:tabs>
          <w:tab w:val="left" w:pos="851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lastRenderedPageBreak/>
        <w:t xml:space="preserve">W czasie trwania realizacji Zadania środki trwałe nabyte </w:t>
      </w:r>
      <w:r w:rsidRPr="003C70E0">
        <w:rPr>
          <w:rFonts w:asciiTheme="minorHAnsi" w:hAnsiTheme="minorHAnsi" w:cstheme="minorHAnsi"/>
          <w:sz w:val="24"/>
          <w:szCs w:val="24"/>
        </w:rPr>
        <w:t>w jego ramach pozostają w dyspozycji Grantobiorcy i nie mogą być wykorzystywane dla innych celów niż określone niniejszą umową bez wcześniejszej pisemnej zgody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Grantodawcy.</w:t>
      </w:r>
    </w:p>
    <w:p w14:paraId="542312F4" w14:textId="77777777" w:rsidR="0066315A" w:rsidRPr="003C70E0" w:rsidRDefault="007C32DA">
      <w:pPr>
        <w:pStyle w:val="Standard"/>
        <w:numPr>
          <w:ilvl w:val="0"/>
          <w:numId w:val="30"/>
        </w:numPr>
        <w:tabs>
          <w:tab w:val="left" w:pos="851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Po zakończeniu realizacji Zadania, Grantobiorca zobowiązuje się w okresie trwałości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zadania korzystać z dóbr wytworzonych i/lub nabytych ze środków grantu, w tym z praw majątkowych do wartości niematerialnych i prawnych, jedynie w celach społecznie użytecznych.</w:t>
      </w:r>
    </w:p>
    <w:p w14:paraId="732319D5" w14:textId="77777777" w:rsidR="0066315A" w:rsidRPr="003C70E0" w:rsidRDefault="007C32DA">
      <w:pPr>
        <w:pStyle w:val="Standard"/>
        <w:numPr>
          <w:ilvl w:val="0"/>
          <w:numId w:val="30"/>
        </w:numPr>
        <w:tabs>
          <w:tab w:val="left" w:pos="851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Własność rzeczy lub praw nabytych ze środków, o których mowa w § 5 umowy, nie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może zostać przeniesiona na inne podmioty</w:t>
      </w:r>
      <w:r w:rsidRPr="003C70E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w okresie trwałości Zadania.</w:t>
      </w:r>
    </w:p>
    <w:p w14:paraId="4FBCFDAF" w14:textId="77777777" w:rsidR="0066315A" w:rsidRPr="003C70E0" w:rsidRDefault="007C32DA">
      <w:pPr>
        <w:pStyle w:val="Standard"/>
        <w:numPr>
          <w:ilvl w:val="0"/>
          <w:numId w:val="30"/>
        </w:numPr>
        <w:tabs>
          <w:tab w:val="left" w:pos="851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W uzasadnionych przypadkach Grantobiorca może wystąpić do Grantodawcy z wnioskiem o wyrażenie zgody na zmianę przeznaczenia rzeczy lub praw, o których mowa w ust. 3, jak również może w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ystąpić z wnioskiem o wyrażenie zgody na przeniesienie prawa własności na inne przedmioty przed upływem okresu, o którym mowa w ust. 5.</w:t>
      </w:r>
    </w:p>
    <w:p w14:paraId="33D22AA8" w14:textId="77777777" w:rsidR="0066315A" w:rsidRPr="003C70E0" w:rsidRDefault="007C32DA">
      <w:pPr>
        <w:pStyle w:val="Standard"/>
        <w:numPr>
          <w:ilvl w:val="0"/>
          <w:numId w:val="30"/>
        </w:numPr>
        <w:tabs>
          <w:tab w:val="left" w:pos="851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W przypadku niedotrzymania przez Grantobiorcę warunków określonych w ust. 2, środki grantu w części finansującej wydatki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Zadania, o których mowa w § 2, podlegają zwrotowi w terminie i na warunkach określonych w § 6.</w:t>
      </w:r>
    </w:p>
    <w:p w14:paraId="58D66015" w14:textId="77777777" w:rsidR="0066315A" w:rsidRPr="003C70E0" w:rsidRDefault="007C32DA">
      <w:pPr>
        <w:pStyle w:val="Standard"/>
        <w:numPr>
          <w:ilvl w:val="0"/>
          <w:numId w:val="30"/>
        </w:numPr>
        <w:tabs>
          <w:tab w:val="left" w:pos="851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Grantodawca zobowiązuje się przekazywać Grantobiorcom, na ich pisemne zapytania, interpretacje zapisów Projektu Grantowego   </w:t>
      </w:r>
    </w:p>
    <w:p w14:paraId="07A68796" w14:textId="77777777" w:rsidR="0066315A" w:rsidRPr="003C70E0" w:rsidRDefault="0066315A">
      <w:pPr>
        <w:pStyle w:val="Standard"/>
        <w:tabs>
          <w:tab w:val="left" w:pos="851"/>
        </w:tabs>
        <w:spacing w:line="36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7B434606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§ 8</w:t>
      </w:r>
    </w:p>
    <w:p w14:paraId="78FFE19B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Zabezpieczenie należytego wyk</w:t>
      </w: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onania zobowiązań wynikających z Umowy</w:t>
      </w:r>
    </w:p>
    <w:p w14:paraId="0B44D65C" w14:textId="77777777" w:rsidR="0066315A" w:rsidRPr="003C70E0" w:rsidRDefault="0066315A">
      <w:pPr>
        <w:pStyle w:val="Standard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A0B0624" w14:textId="77777777" w:rsidR="0066315A" w:rsidRPr="003C70E0" w:rsidRDefault="007C32DA">
      <w:pPr>
        <w:pStyle w:val="Standard"/>
        <w:numPr>
          <w:ilvl w:val="0"/>
          <w:numId w:val="31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Grantobiorca wnosi zabezpieczenie prawidłowej realizacji Umowy o powierzenie grantu w formie weksla in blanco wraz z deklaracją wekslową, złożonego nie później niż w terminie podpisania Umowy, na kwotę nie mniejszą n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iż całkowita kwota grantu </w:t>
      </w:r>
      <w:r w:rsidRPr="003C70E0">
        <w:rPr>
          <w:rFonts w:asciiTheme="minorHAnsi" w:hAnsiTheme="minorHAnsi" w:cstheme="minorHAnsi"/>
          <w:sz w:val="24"/>
          <w:szCs w:val="24"/>
        </w:rPr>
        <w:t xml:space="preserve">wraz </w:t>
      </w:r>
      <w:r w:rsidRPr="003C70E0">
        <w:rPr>
          <w:rFonts w:asciiTheme="minorHAnsi" w:hAnsiTheme="minorHAnsi" w:cstheme="minorHAnsi"/>
          <w:sz w:val="24"/>
          <w:szCs w:val="24"/>
        </w:rPr>
        <w:br/>
        <w:t>z odsetkami, kosztami i wydatkami związanymi z dochodzeniem należności oraz innych należności za okres trwałości Zadania.</w:t>
      </w:r>
    </w:p>
    <w:p w14:paraId="644B54CD" w14:textId="77777777" w:rsidR="0066315A" w:rsidRPr="003C70E0" w:rsidRDefault="007C32DA">
      <w:pPr>
        <w:pStyle w:val="Standard"/>
        <w:numPr>
          <w:ilvl w:val="0"/>
          <w:numId w:val="32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Zabezpieczenie, o którym mowa w ust. 1, ustanawiane jest do końca okresu trwałości Zadania.</w:t>
      </w:r>
    </w:p>
    <w:p w14:paraId="629405D7" w14:textId="77777777" w:rsidR="0066315A" w:rsidRPr="003C70E0" w:rsidRDefault="007C32DA">
      <w:pPr>
        <w:pStyle w:val="Standard"/>
        <w:numPr>
          <w:ilvl w:val="0"/>
          <w:numId w:val="32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W przypadk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u prawidłowego wypełnienia przez Grantobiorcę wszelkich zobowiązań określonych w niniejszej Umowie, Grantodawca zwróci Grantobiorcy dokument ustanawiający zabezpieczenie po upływie terminu, o którym mowa w ust. 2. lub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w przypadku wcześniejszego rozwiązani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a umowy po prawidłowym wypełnieniu przez Grantobiorcę wszystkich zobowiązań.</w:t>
      </w:r>
    </w:p>
    <w:p w14:paraId="59F0CF0A" w14:textId="77777777" w:rsidR="0066315A" w:rsidRPr="003C70E0" w:rsidRDefault="007C32DA">
      <w:pPr>
        <w:pStyle w:val="Nagwek1"/>
        <w:spacing w:before="0" w:after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lastRenderedPageBreak/>
        <w:t>§ 9</w:t>
      </w:r>
    </w:p>
    <w:p w14:paraId="0F5CAD77" w14:textId="77777777" w:rsidR="0066315A" w:rsidRPr="003C70E0" w:rsidRDefault="007C32DA">
      <w:pPr>
        <w:pStyle w:val="Nagwek1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Przejrzystość wydatkowania środków w ramach Projektu</w:t>
      </w:r>
    </w:p>
    <w:p w14:paraId="659C3D67" w14:textId="77777777" w:rsidR="0066315A" w:rsidRPr="003C70E0" w:rsidRDefault="0066315A">
      <w:pPr>
        <w:pStyle w:val="Standard"/>
        <w:keepNext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D12ABDF" w14:textId="77777777" w:rsidR="0066315A" w:rsidRPr="003C70E0" w:rsidRDefault="007C32DA">
      <w:pPr>
        <w:pStyle w:val="Standard"/>
        <w:keepNext/>
        <w:numPr>
          <w:ilvl w:val="0"/>
          <w:numId w:val="33"/>
        </w:numPr>
        <w:tabs>
          <w:tab w:val="left" w:pos="426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Grantobiorca, realizując Zadanie, stosuje przepisy o zamówieniach publicznych w zakresie, w jakim ustawa Prawo zamówień publicznych i prawo unijne mają zastosowanie do Grantobiorcy i realizowan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e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go Zadania oraz Wytyczne dotyczące kwalifikowalności wydatków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na lata 2021-2027. W przypadku, gdy ustawodawstwo krajowe pozostaje w sprzeczności z przepisami unijnymi dotyczącymi zamówień p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u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blicznych, należy stosować przepisy unijne.</w:t>
      </w:r>
    </w:p>
    <w:p w14:paraId="1604DF2A" w14:textId="77777777" w:rsidR="0066315A" w:rsidRPr="003C70E0" w:rsidRDefault="007C32DA">
      <w:pPr>
        <w:pStyle w:val="Standard"/>
        <w:numPr>
          <w:ilvl w:val="0"/>
          <w:numId w:val="34"/>
        </w:numPr>
        <w:tabs>
          <w:tab w:val="left" w:pos="426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Grantobiorca zobowiązany jest w szczególności do przygotowania i przeprowadzenia po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stępowania o udzielenie zamówienia w ramach Projektu w sposób zapewniający zachowanie uczciwej konkurencji i równe traktowanie wykonawców.</w:t>
      </w:r>
    </w:p>
    <w:p w14:paraId="3413C4ED" w14:textId="77777777" w:rsidR="0066315A" w:rsidRPr="003C70E0" w:rsidRDefault="007C32DA">
      <w:pPr>
        <w:pStyle w:val="Standard"/>
        <w:numPr>
          <w:ilvl w:val="0"/>
          <w:numId w:val="34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Dla Grantobiorcy, który podmiotowo lub w związku z przedmiotem zamówienia nie jest obowiązany do stosowania przepisów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ustawy Prawo zamówień publicznych lub realizuje zamówienie poniżej progów wynikających z przepisów ww. ustawy, zastosowanie mają: Komunikat Wyjaśniający Komisji dotyczący prawa wspólnotowego obowiązującego w dziedzinie udzielania zamówień, które nie są lu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b są jedynie częściowo objęte dyrektywami w sprawie zamówień publicznych (Dz. Urz. UE C 179 z 01.08.2006, str. 2), ustawa z dnia 27 sierpnia 2009 r. o finansach publicznych, ustawa z dnia 17 grudnia 2004 r. o odpowiedzialności za naruszenie dyscypliny fina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nsów publicznych (t.j. Dz. U. z 2025 r. poz. 1484).</w:t>
      </w:r>
    </w:p>
    <w:p w14:paraId="62AF4390" w14:textId="77777777" w:rsidR="0066315A" w:rsidRPr="003C70E0" w:rsidRDefault="007C32DA">
      <w:pPr>
        <w:pStyle w:val="Standard"/>
        <w:numPr>
          <w:ilvl w:val="0"/>
          <w:numId w:val="34"/>
        </w:numPr>
        <w:tabs>
          <w:tab w:val="left" w:pos="783"/>
        </w:tabs>
        <w:suppressAutoHyphens w:val="0"/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Jeżeli Grantobiorca na podstawie ustawy Prawo zamówień publicznych jest zwolniony ze stosowania procedur/trybów w niej określonych, przy wyłanianiu wykonawcy dla usług, dostaw lub robót budowl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a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nych w rama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ch realizowanego Projektu jest zobowiązany dokonać wyboru wykonawcy z zachowaniem zasady konkurencyjności zgodnie z Wytycznymi dotyczącymi kwalifikowalności wydatków na lata 2021-2027.</w:t>
      </w:r>
    </w:p>
    <w:p w14:paraId="636A1AE9" w14:textId="77777777" w:rsidR="0066315A" w:rsidRPr="003C70E0" w:rsidRDefault="007C32DA">
      <w:pPr>
        <w:pStyle w:val="Standard"/>
        <w:numPr>
          <w:ilvl w:val="0"/>
          <w:numId w:val="34"/>
        </w:numPr>
        <w:tabs>
          <w:tab w:val="left" w:pos="783"/>
        </w:tabs>
        <w:suppressAutoHyphens w:val="0"/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Grantobiorca udostępnia na żądanie Grantodawcy lub innych upoważnionych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organów wszelkie dok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u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menty dotyczące postępowań o udzielanie zamówień publicznych, ich realizacji oraz wewnętrzne d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o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k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u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menty i procedury Grantobiorcy związane z zasadami udzielania u niego zamówień publicznych.</w:t>
      </w:r>
    </w:p>
    <w:p w14:paraId="29E5FC51" w14:textId="77777777" w:rsidR="0066315A" w:rsidRPr="003C70E0" w:rsidRDefault="007C32DA">
      <w:pPr>
        <w:pStyle w:val="Standard"/>
        <w:numPr>
          <w:ilvl w:val="0"/>
          <w:numId w:val="34"/>
        </w:numPr>
        <w:tabs>
          <w:tab w:val="left" w:pos="783"/>
        </w:tabs>
        <w:suppressAutoHyphens w:val="0"/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Grantobiorca niezwłocznie przekazuje Grantoda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wcy informacje o wynikach kontroli przeprowadzonych u Grantobiorcy przez Prezesa Urzędu Zamówień Publicznych oraz inne organy kontrolne oraz wydanych przez ww. instytucje zaleceniach pokontrolnych.</w:t>
      </w:r>
    </w:p>
    <w:p w14:paraId="63B54F31" w14:textId="77777777" w:rsidR="0066315A" w:rsidRPr="003C70E0" w:rsidRDefault="007C32DA">
      <w:pPr>
        <w:pStyle w:val="Akapitzlist"/>
        <w:numPr>
          <w:ilvl w:val="0"/>
          <w:numId w:val="34"/>
        </w:numPr>
        <w:tabs>
          <w:tab w:val="left" w:pos="862"/>
        </w:tabs>
        <w:suppressAutoHyphens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Grantodawca ma prawo wezwać Grantobiorcę do uzupełnienia n</w:t>
      </w: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iekompletnej dokumentacji lub złoż</w:t>
      </w: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e</w:t>
      </w: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nia wyjaśnień. Brak złożenia uzupełnień i/lub wyjaśnień w wyznaczonym terminie skutkuje przeprow</w:t>
      </w: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a</w:t>
      </w: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dz</w:t>
      </w: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e</w:t>
      </w: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niem kontroli w oparciu o dotychczas zgromadzoną dokumentację.</w:t>
      </w:r>
    </w:p>
    <w:p w14:paraId="4F9306DC" w14:textId="77777777" w:rsidR="0066315A" w:rsidRPr="003C70E0" w:rsidRDefault="007C32DA">
      <w:pPr>
        <w:pStyle w:val="Standard"/>
        <w:numPr>
          <w:ilvl w:val="0"/>
          <w:numId w:val="34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Wydatki dokonywane przez Grantobiorcę są kwalifikowalne wy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łącznie wówczas,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 xml:space="preserve">gdy zostały poniesione w ramach zamówień udzielonych oraz zrealizowanych zgodnie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 xml:space="preserve">z mającymi zastosowanie do danego zamówienia – przepisami prawa powszechnie obowiązującego (w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tym przepisami o zamówieniach publicznych) oraz zasadami zawart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ymi w Wytycznych i w Umowie (w tym zasadą konkurencyjności).</w:t>
      </w:r>
    </w:p>
    <w:p w14:paraId="433E186C" w14:textId="77777777" w:rsidR="0066315A" w:rsidRPr="003C70E0" w:rsidRDefault="007C32DA">
      <w:pPr>
        <w:pStyle w:val="Standard"/>
        <w:numPr>
          <w:ilvl w:val="0"/>
          <w:numId w:val="34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W przypadku stwierdzenia naruszenia przez Grantobiorcę zasad określonych w ust. 1 Grantodawca uznaje taki wydatek za niekwalifikowalny w Zadaniu.</w:t>
      </w:r>
    </w:p>
    <w:p w14:paraId="7B802FBD" w14:textId="77777777" w:rsidR="0066315A" w:rsidRPr="003C70E0" w:rsidRDefault="0066315A">
      <w:pPr>
        <w:pStyle w:val="Standard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81104DB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§ 10</w:t>
      </w:r>
    </w:p>
    <w:p w14:paraId="456CF06B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Monitoring i sprawozdawczość</w:t>
      </w:r>
    </w:p>
    <w:p w14:paraId="0BD45AAE" w14:textId="77777777" w:rsidR="0066315A" w:rsidRPr="003C70E0" w:rsidRDefault="0066315A">
      <w:pPr>
        <w:pStyle w:val="Standard"/>
        <w:keepNext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69E454C" w14:textId="77777777" w:rsidR="0066315A" w:rsidRPr="003C70E0" w:rsidRDefault="007C32DA">
      <w:pPr>
        <w:pStyle w:val="Standard"/>
        <w:keepNext/>
        <w:numPr>
          <w:ilvl w:val="0"/>
          <w:numId w:val="35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Grantobiorca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zobowiązuje się do:</w:t>
      </w:r>
    </w:p>
    <w:p w14:paraId="53A0442E" w14:textId="77777777" w:rsidR="0066315A" w:rsidRPr="003C70E0" w:rsidRDefault="007C32DA">
      <w:pPr>
        <w:pStyle w:val="Standard"/>
        <w:numPr>
          <w:ilvl w:val="0"/>
          <w:numId w:val="36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systematycznego monitorowania przebiegu realizacji Zadania oraz niezwłocznego, </w:t>
      </w:r>
      <w:r w:rsidRPr="003C70E0">
        <w:rPr>
          <w:rFonts w:asciiTheme="minorHAnsi" w:hAnsiTheme="minorHAnsi" w:cstheme="minorHAnsi"/>
          <w:b/>
          <w:sz w:val="24"/>
          <w:szCs w:val="24"/>
          <w:lang w:eastAsia="ar-SA"/>
        </w:rPr>
        <w:t>w terminie</w:t>
      </w:r>
      <w:r w:rsidRPr="003C70E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3C70E0">
        <w:rPr>
          <w:rFonts w:asciiTheme="minorHAnsi" w:hAnsiTheme="minorHAnsi" w:cstheme="minorHAnsi"/>
          <w:b/>
          <w:sz w:val="24"/>
          <w:szCs w:val="24"/>
          <w:lang w:eastAsia="ar-SA"/>
        </w:rPr>
        <w:t>nie dłuższym niż 7 dn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i, informowania Grantodawcy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o zaistniałych nieprawidłowościach, problemach lub o zamiarze zaprzestania realizacji Zadania;</w:t>
      </w:r>
    </w:p>
    <w:p w14:paraId="2D0E7998" w14:textId="77777777" w:rsidR="0066315A" w:rsidRPr="003C70E0" w:rsidRDefault="007C32DA">
      <w:pPr>
        <w:pStyle w:val="Standard"/>
        <w:numPr>
          <w:ilvl w:val="0"/>
          <w:numId w:val="37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z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łożenia wniosku o płatność/sprawozdania końcowego realizacji powierzonego grantu w terminie nie późniejszym niż określony w §3 ust. 1 pkt 2, w wersji papierowej i elektronicznej, wraz z wykazem dokumentów potwierdzających realizację Zadania, zgodnie z jego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zakresem rzeczowym określonym w budżecie wraz z potwierdzonymi za zgodność z oryginałem kopiami:</w:t>
      </w:r>
    </w:p>
    <w:p w14:paraId="3ABC6E9A" w14:textId="77777777" w:rsidR="0066315A" w:rsidRPr="003C70E0" w:rsidRDefault="007C32DA">
      <w:pPr>
        <w:pStyle w:val="Standard"/>
        <w:numPr>
          <w:ilvl w:val="0"/>
          <w:numId w:val="38"/>
        </w:numPr>
        <w:tabs>
          <w:tab w:val="left" w:pos="1985"/>
        </w:tabs>
        <w:spacing w:line="360" w:lineRule="auto"/>
        <w:ind w:left="1418" w:hanging="283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faktur lub innych dokumentów księgowych o równoważnej wartości dowodowej,</w:t>
      </w:r>
    </w:p>
    <w:p w14:paraId="6310FB01" w14:textId="77777777" w:rsidR="0066315A" w:rsidRPr="003C70E0" w:rsidRDefault="007C32DA">
      <w:pPr>
        <w:pStyle w:val="Standard"/>
        <w:numPr>
          <w:ilvl w:val="0"/>
          <w:numId w:val="39"/>
        </w:numPr>
        <w:tabs>
          <w:tab w:val="left" w:pos="1985"/>
        </w:tabs>
        <w:spacing w:line="360" w:lineRule="auto"/>
        <w:ind w:left="1418" w:hanging="283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dokumentów potwierdzających dokonanie zakupów lub wykonanie prac,</w:t>
      </w:r>
    </w:p>
    <w:p w14:paraId="706D042C" w14:textId="77777777" w:rsidR="0066315A" w:rsidRPr="003C70E0" w:rsidRDefault="007C32DA">
      <w:pPr>
        <w:pStyle w:val="Standard"/>
        <w:numPr>
          <w:ilvl w:val="0"/>
          <w:numId w:val="39"/>
        </w:numPr>
        <w:tabs>
          <w:tab w:val="left" w:pos="1985"/>
        </w:tabs>
        <w:spacing w:line="360" w:lineRule="auto"/>
        <w:ind w:left="1418" w:hanging="283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wyciągów bankowych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z rachunku Grantobiorcy lub przelewów bankowych potwierdzających dokonanie płatności,</w:t>
      </w:r>
    </w:p>
    <w:p w14:paraId="3250A0EC" w14:textId="77777777" w:rsidR="0066315A" w:rsidRPr="003C70E0" w:rsidRDefault="007C32DA">
      <w:pPr>
        <w:pStyle w:val="Standard"/>
        <w:numPr>
          <w:ilvl w:val="0"/>
          <w:numId w:val="39"/>
        </w:numPr>
        <w:tabs>
          <w:tab w:val="left" w:pos="1985"/>
        </w:tabs>
        <w:spacing w:line="360" w:lineRule="auto"/>
        <w:ind w:left="1418" w:hanging="283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innych dokumentów potwierdzających prawidłową realizację Zadania, 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w tym promowanie projektu grantowego realizowanego przez Grantodawcę.</w:t>
      </w:r>
    </w:p>
    <w:p w14:paraId="4C25DAD9" w14:textId="77777777" w:rsidR="0066315A" w:rsidRPr="003C70E0" w:rsidRDefault="007C32DA">
      <w:pPr>
        <w:pStyle w:val="Standard"/>
        <w:numPr>
          <w:ilvl w:val="0"/>
          <w:numId w:val="37"/>
        </w:numPr>
        <w:tabs>
          <w:tab w:val="left" w:pos="1701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eastAsia="Times New Roman" w:hAnsiTheme="minorHAnsi" w:cstheme="minorHAnsi"/>
          <w:sz w:val="24"/>
          <w:szCs w:val="24"/>
        </w:rPr>
        <w:t>przekazania Grantodawcy informac</w:t>
      </w:r>
      <w:r w:rsidRPr="003C70E0">
        <w:rPr>
          <w:rFonts w:asciiTheme="minorHAnsi" w:eastAsia="Times New Roman" w:hAnsiTheme="minorHAnsi" w:cstheme="minorHAnsi"/>
          <w:sz w:val="24"/>
          <w:szCs w:val="24"/>
        </w:rPr>
        <w:t>ji o stanie realizacji Zadania w terminie 7 dni od dnia otrzymania wezwania w tym zakresie,</w:t>
      </w:r>
    </w:p>
    <w:p w14:paraId="275FABE4" w14:textId="77777777" w:rsidR="0066315A" w:rsidRPr="003C70E0" w:rsidRDefault="007C32DA">
      <w:pPr>
        <w:pStyle w:val="Standard"/>
        <w:numPr>
          <w:ilvl w:val="0"/>
          <w:numId w:val="40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Niewykonanie przez Grantobiorcę obowiązków, o których mowa w ust. 1, skutkować może rozwiązaniem przez Grantodawcę umowy i wezwaniem Grantobiorcy do zwrotu części l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ub całości otrzymanych środków na realizację Zadania na zasadach określonych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w § 6.</w:t>
      </w:r>
    </w:p>
    <w:p w14:paraId="0ED7D4A4" w14:textId="77777777" w:rsidR="0066315A" w:rsidRPr="003C70E0" w:rsidRDefault="007C32DA">
      <w:pPr>
        <w:pStyle w:val="Standard"/>
        <w:numPr>
          <w:ilvl w:val="0"/>
          <w:numId w:val="40"/>
        </w:numPr>
        <w:tabs>
          <w:tab w:val="left" w:pos="854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eastAsia="Times New Roman" w:hAnsiTheme="minorHAnsi" w:cstheme="minorHAnsi"/>
          <w:sz w:val="24"/>
          <w:szCs w:val="24"/>
        </w:rPr>
        <w:t xml:space="preserve">W przypadku złożenia przez Grantobiorcę niepoprawnego lub niekompletnego wniosku o rozliczenie grantu/sprawozdania końcowego realizacji powierzonego grantu, Grantodawca </w:t>
      </w:r>
      <w:r w:rsidRPr="003C70E0">
        <w:rPr>
          <w:rFonts w:asciiTheme="minorHAnsi" w:eastAsia="Times New Roman" w:hAnsiTheme="minorHAnsi" w:cstheme="minorHAnsi"/>
          <w:sz w:val="24"/>
          <w:szCs w:val="24"/>
        </w:rPr>
        <w:t>jednokrotnie wzywa Grantobiorcę do uzupełnienia braków/złożenia poprawnych dokumentów w terminie określonym w wezwaniu.</w:t>
      </w:r>
    </w:p>
    <w:p w14:paraId="60401FBA" w14:textId="77777777" w:rsidR="0066315A" w:rsidRPr="003C70E0" w:rsidRDefault="007C32DA">
      <w:pPr>
        <w:pStyle w:val="Standard"/>
        <w:numPr>
          <w:ilvl w:val="0"/>
          <w:numId w:val="40"/>
        </w:numPr>
        <w:tabs>
          <w:tab w:val="left" w:pos="854"/>
        </w:tabs>
        <w:spacing w:after="20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eastAsia="Times New Roman" w:hAnsiTheme="minorHAnsi" w:cstheme="minorHAnsi"/>
          <w:sz w:val="24"/>
          <w:szCs w:val="24"/>
        </w:rPr>
        <w:t>W przypadku, gdy w terminie o którym mowa w ust. 3 Grantobiorca nie uzupełni wszystkich braków/nie złoży wszystkich wymaganych przepisam</w:t>
      </w:r>
      <w:r w:rsidRPr="003C70E0">
        <w:rPr>
          <w:rFonts w:asciiTheme="minorHAnsi" w:eastAsia="Times New Roman" w:hAnsiTheme="minorHAnsi" w:cstheme="minorHAnsi"/>
          <w:sz w:val="24"/>
          <w:szCs w:val="24"/>
        </w:rPr>
        <w:t xml:space="preserve">i i poprawnych dokumentów, umowa ulega rozwiązaniu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przez Grantodawcę. W takim przypadku Grantobiorca zostanie wezwany do zwrotu części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lub całości otrzymanych środków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na realizację Zadania na zasadach określonych w § 6.</w:t>
      </w:r>
    </w:p>
    <w:p w14:paraId="0363AA9C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§ 11</w:t>
      </w:r>
    </w:p>
    <w:p w14:paraId="0CD52723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Monitoring i kontrola</w:t>
      </w:r>
    </w:p>
    <w:p w14:paraId="00822495" w14:textId="77777777" w:rsidR="0066315A" w:rsidRPr="003C70E0" w:rsidRDefault="0066315A">
      <w:pPr>
        <w:pStyle w:val="Standard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182B56E" w14:textId="77777777" w:rsidR="0066315A" w:rsidRPr="003C70E0" w:rsidRDefault="007C32DA">
      <w:pPr>
        <w:pStyle w:val="Standard"/>
        <w:numPr>
          <w:ilvl w:val="0"/>
          <w:numId w:val="41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Grantod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awca oraz podmioty określone w § 7 ust. 2 pkt 7 mają prawo w każdym czasie dokonywać - przez upoważnionego przedstawiciela – monitoringu lub kontroli w miejscu realizacji Zadania, w celu weryfikacji sposobu realizacji Zadania i wydatkowania środków. Granto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biorca jest zobowiązany umożliwić dokonanie monitoringu lub kontroli oraz zapewnić pomoc prowadzącemu monitoring, kontrolę. Kontrola/Monitoring może być przeprowadzona/y przez cały okres realizacji Projektu grantowego realizowanego przez Grantodawcę, a tak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że w o</w:t>
      </w:r>
      <w:bookmarkStart w:id="1" w:name="_GoBack"/>
      <w:bookmarkEnd w:id="1"/>
      <w:r w:rsidRPr="003C70E0">
        <w:rPr>
          <w:rFonts w:asciiTheme="minorHAnsi" w:hAnsiTheme="minorHAnsi" w:cstheme="minorHAnsi"/>
          <w:sz w:val="24"/>
          <w:szCs w:val="24"/>
          <w:lang w:eastAsia="ar-SA"/>
        </w:rPr>
        <w:t>kresie jego trwałości i po jej zakończeniu, nie dłużej jednak niż 2 lata od dnia zakończenia okresu trwałości. W przypadku projektów objętych pomocą publiczną lub pomocą de minimis okres, o którym mowa w zdaniu poprzednim wynosi 10 lat.</w:t>
      </w:r>
    </w:p>
    <w:p w14:paraId="235BEE05" w14:textId="77777777" w:rsidR="0066315A" w:rsidRPr="003C70E0" w:rsidRDefault="007C32DA">
      <w:pPr>
        <w:pStyle w:val="Standard"/>
        <w:numPr>
          <w:ilvl w:val="0"/>
          <w:numId w:val="42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Grantobiorca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zobowiązuje się do przekazywania podmiotowi przeprowadzającemu monitoring lub kontrolę wszelkich dokumentów i informacji związanych z realizacją Zadania, których zażąda w zakresie wskazanym w ust. 4.</w:t>
      </w:r>
    </w:p>
    <w:p w14:paraId="4DD39D85" w14:textId="77777777" w:rsidR="0066315A" w:rsidRPr="003C70E0" w:rsidRDefault="007C32DA">
      <w:pPr>
        <w:pStyle w:val="Standard"/>
        <w:numPr>
          <w:ilvl w:val="0"/>
          <w:numId w:val="42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Grantodawca może przeprowadzić monitoring/kontrolę w sie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dzibie Grantobiorcy oraz w miejscu rzeczowej realizacji Zadania. Monitoring i kontrole mogą być przeprowadzane w dowolnym terminie w trakcie realizacji grantu na realizację zadań oraz w okresie trwałości Zadania.</w:t>
      </w:r>
    </w:p>
    <w:p w14:paraId="58323BF7" w14:textId="77777777" w:rsidR="0066315A" w:rsidRPr="003C70E0" w:rsidRDefault="007C32DA">
      <w:pPr>
        <w:pStyle w:val="Standard"/>
        <w:numPr>
          <w:ilvl w:val="0"/>
          <w:numId w:val="42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Grantobiorca zobowiązuje się zapewnić podmi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otom, o których mowa w ust. 1, prawo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do m.in.:</w:t>
      </w:r>
    </w:p>
    <w:p w14:paraId="3C0F188C" w14:textId="77777777" w:rsidR="0066315A" w:rsidRPr="003C70E0" w:rsidRDefault="007C32DA">
      <w:pPr>
        <w:pStyle w:val="Standard"/>
        <w:numPr>
          <w:ilvl w:val="0"/>
          <w:numId w:val="43"/>
        </w:numPr>
        <w:tabs>
          <w:tab w:val="left" w:pos="1985"/>
        </w:tabs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pełnego wglądu we wszystkie dokumenty, w tym dokumenty elektroniczne związane z realizacją Zadania, przez cały okres ich przechowywania określony w § 12 ust. 1 i 3 oraz umożliwić tworzenie ich uwierzytelniony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ch kopii i odpisów;</w:t>
      </w:r>
    </w:p>
    <w:p w14:paraId="11CA66BE" w14:textId="77777777" w:rsidR="0066315A" w:rsidRPr="003C70E0" w:rsidRDefault="007C32DA">
      <w:pPr>
        <w:pStyle w:val="Standard"/>
        <w:numPr>
          <w:ilvl w:val="0"/>
          <w:numId w:val="44"/>
        </w:numPr>
        <w:tabs>
          <w:tab w:val="left" w:pos="1985"/>
        </w:tabs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pełnego dostępu w szczególności do urządzeń, obiektów, terenów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i pomieszczeń, w których realizowane jest Zadanie lub zgromadzona jest dokumentacja dotycząca realizowanego Zadania;</w:t>
      </w:r>
    </w:p>
    <w:p w14:paraId="7FEB7538" w14:textId="77777777" w:rsidR="0066315A" w:rsidRPr="003C70E0" w:rsidRDefault="007C32DA">
      <w:pPr>
        <w:pStyle w:val="Standard"/>
        <w:numPr>
          <w:ilvl w:val="0"/>
          <w:numId w:val="44"/>
        </w:numPr>
        <w:tabs>
          <w:tab w:val="left" w:pos="1985"/>
        </w:tabs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zapewnienia obecności osób, które udzielą wyjaśnień na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temat wydatków i innych zagadnień związanych z realizacją Zadania.</w:t>
      </w:r>
    </w:p>
    <w:p w14:paraId="5F2896AB" w14:textId="77777777" w:rsidR="0066315A" w:rsidRPr="003C70E0" w:rsidRDefault="007C32DA">
      <w:pPr>
        <w:pStyle w:val="Standard"/>
        <w:numPr>
          <w:ilvl w:val="0"/>
          <w:numId w:val="42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Nieudostępnienie wszystkich wymaganych dokumentów, niezapewnienie pełnego dostępu, o którym mowa w ust. 4 pkt 1 i 2, a także niezapewnienie obecności osób,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 xml:space="preserve">o których mowa w ust. 4 pkt 3 w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trakcie monitoringu/kontroli na miejscu realizacji Zadania jest traktowane, jako odmowa poddania się monitoringowi/ kontroli. W takim przypadku Grantodawcy przysługuje prawo rozwiązania umowy i wezwania Grantobiorcy do zwrotu części lub całości otrzymanych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środków na realizację Zadania na zasadach określonych w § 6.W przypadku stwierdzenia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nieprawidłowości lub uchybień w realizacji Zadania wymagających podjęcia działań naprawczych, Grantodawca wydaje zalecenia pokontrolne, które zawierają m.in. zalecenia zm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ierzające do usunięcia stwierdzonych uchybień i nieprawidłowości wraz z określeniem terminu ich wykonania oraz sposobu powiadomienia o ich realizacji. Grantobiorca jest zobowiązany do poinformowania w wyznaczonym terminie o działaniach podjętych w celu wyk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onania zaleceń pokontrolnych, a w przypadku niepodjęcia takich działań – o przyczynach takiego postępowania. W przypadku, gdy Grantobiorca nie przekaże w wymaganym terminie informacji o działaniach podjętych w celu wykonania zaleceń pokontrolnych, Grantoda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wcy przysługuje prawo rozwiązania umowy i wezwania Grantobiorcy do zwrotu części lub całości otrzymanych środków na realizację Zadania na zasadach określonych w § 6.</w:t>
      </w:r>
    </w:p>
    <w:p w14:paraId="3B040463" w14:textId="77777777" w:rsidR="0066315A" w:rsidRPr="003C70E0" w:rsidRDefault="007C32DA">
      <w:pPr>
        <w:pStyle w:val="Standard"/>
        <w:numPr>
          <w:ilvl w:val="0"/>
          <w:numId w:val="42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Niezależnie od poinformowania lub niepoinformowania przez Grantobiorcę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 xml:space="preserve">o wykonaniu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zaleceń pokontrolnych, Grantodawca może przeprowadzić kontrolę doraźną w miejscu realizacji Zadania, w celu sprawdzenia wykonania zaleceń.</w:t>
      </w:r>
      <w:r w:rsidRPr="003C70E0">
        <w:rPr>
          <w:rFonts w:asciiTheme="minorHAnsi" w:hAnsiTheme="minorHAnsi" w:cstheme="minorHAnsi"/>
          <w:bCs/>
          <w:sz w:val="24"/>
          <w:szCs w:val="24"/>
        </w:rPr>
        <w:t>Z przeprowadzonego spotkania monitorującego/wizyty kontrolnej sporządzany jest w dwóch egzemplarzach - po jednym dla k</w:t>
      </w:r>
      <w:r w:rsidRPr="003C70E0">
        <w:rPr>
          <w:rFonts w:asciiTheme="minorHAnsi" w:hAnsiTheme="minorHAnsi" w:cstheme="minorHAnsi"/>
          <w:bCs/>
          <w:sz w:val="24"/>
          <w:szCs w:val="24"/>
        </w:rPr>
        <w:t>ażdej ze stron umowy - protokół, zawierający w szczególności:</w:t>
      </w:r>
    </w:p>
    <w:p w14:paraId="0B3A5180" w14:textId="77777777" w:rsidR="0066315A" w:rsidRPr="003C70E0" w:rsidRDefault="007C32DA">
      <w:pPr>
        <w:pStyle w:val="Standard"/>
        <w:numPr>
          <w:ilvl w:val="0"/>
          <w:numId w:val="45"/>
        </w:numPr>
        <w:tabs>
          <w:tab w:val="left" w:pos="-4962"/>
          <w:tab w:val="left" w:pos="-1784"/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informację o sposobie poinformowania Grantobiorcy o planowanym spotkaniu monitorującym/wizycie kontrolnej,</w:t>
      </w:r>
    </w:p>
    <w:p w14:paraId="7725C052" w14:textId="77777777" w:rsidR="0066315A" w:rsidRPr="003C70E0" w:rsidRDefault="007C32DA">
      <w:pPr>
        <w:pStyle w:val="Standard"/>
        <w:numPr>
          <w:ilvl w:val="0"/>
          <w:numId w:val="46"/>
        </w:numPr>
        <w:tabs>
          <w:tab w:val="left" w:pos="-4962"/>
          <w:tab w:val="left" w:pos="-1784"/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termin i miejsce spotkania monitorującego/wizyty kontrolnej,</w:t>
      </w:r>
    </w:p>
    <w:p w14:paraId="5EB465DF" w14:textId="77777777" w:rsidR="0066315A" w:rsidRPr="003C70E0" w:rsidRDefault="007C32DA">
      <w:pPr>
        <w:pStyle w:val="Standard"/>
        <w:numPr>
          <w:ilvl w:val="0"/>
          <w:numId w:val="46"/>
        </w:numPr>
        <w:tabs>
          <w:tab w:val="left" w:pos="-4962"/>
          <w:tab w:val="left" w:pos="-1784"/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 xml:space="preserve">imiona i nazwiska osób </w:t>
      </w:r>
      <w:r w:rsidRPr="003C70E0">
        <w:rPr>
          <w:rFonts w:asciiTheme="minorHAnsi" w:hAnsiTheme="minorHAnsi" w:cstheme="minorHAnsi"/>
          <w:bCs/>
          <w:sz w:val="24"/>
          <w:szCs w:val="24"/>
        </w:rPr>
        <w:t>przeprowadzających spotkanie monitorujące/wizytę kontrolną,</w:t>
      </w:r>
    </w:p>
    <w:p w14:paraId="3791B843" w14:textId="77777777" w:rsidR="0066315A" w:rsidRPr="003C70E0" w:rsidRDefault="007C32DA">
      <w:pPr>
        <w:pStyle w:val="Standard"/>
        <w:numPr>
          <w:ilvl w:val="0"/>
          <w:numId w:val="46"/>
        </w:numPr>
        <w:tabs>
          <w:tab w:val="left" w:pos="-4962"/>
          <w:tab w:val="left" w:pos="-1784"/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imiona, nazwiska i funkcje osób reprezentujących Grantobiorcę, które uczestniczyły w spotkaniu monitorującym/wizycie kontrolnej,</w:t>
      </w:r>
    </w:p>
    <w:p w14:paraId="41D7E20D" w14:textId="77777777" w:rsidR="0066315A" w:rsidRPr="003C70E0" w:rsidRDefault="007C32DA">
      <w:pPr>
        <w:pStyle w:val="Standard"/>
        <w:numPr>
          <w:ilvl w:val="0"/>
          <w:numId w:val="46"/>
        </w:numPr>
        <w:tabs>
          <w:tab w:val="left" w:pos="-4962"/>
          <w:tab w:val="left" w:pos="-1784"/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zakres przeprowadzonego spotkania monitorującego/wizyty kontrolnej,</w:t>
      </w:r>
    </w:p>
    <w:p w14:paraId="000E7A15" w14:textId="77777777" w:rsidR="0066315A" w:rsidRPr="003C70E0" w:rsidRDefault="007C32DA">
      <w:pPr>
        <w:pStyle w:val="Standard"/>
        <w:numPr>
          <w:ilvl w:val="0"/>
          <w:numId w:val="46"/>
        </w:numPr>
        <w:tabs>
          <w:tab w:val="left" w:pos="-4962"/>
          <w:tab w:val="left" w:pos="-1784"/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wykaz załączników tj.: zdjęcia, kopie dokumentów potwierdzających prawidłową realizację Zadania.</w:t>
      </w:r>
    </w:p>
    <w:p w14:paraId="33969CDE" w14:textId="77777777" w:rsidR="0066315A" w:rsidRPr="003C70E0" w:rsidRDefault="007C32DA">
      <w:pPr>
        <w:pStyle w:val="Standard"/>
        <w:numPr>
          <w:ilvl w:val="0"/>
          <w:numId w:val="47"/>
        </w:numPr>
        <w:tabs>
          <w:tab w:val="left" w:pos="-5387"/>
          <w:tab w:val="left" w:pos="-2209"/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Protokół, o którym mowa powyżej, przekazywany jest do podpisu Grantobiorcy niezwłocznie po zakończeniu spotkania monitorującego/wizyty kontrolnej wraz z infor</w:t>
      </w:r>
      <w:r w:rsidRPr="003C70E0">
        <w:rPr>
          <w:rFonts w:asciiTheme="minorHAnsi" w:hAnsiTheme="minorHAnsi" w:cstheme="minorHAnsi"/>
          <w:bCs/>
          <w:sz w:val="24"/>
          <w:szCs w:val="24"/>
        </w:rPr>
        <w:t>macją o:</w:t>
      </w:r>
    </w:p>
    <w:p w14:paraId="6D66C6AE" w14:textId="77777777" w:rsidR="0066315A" w:rsidRPr="003C70E0" w:rsidRDefault="007C32DA">
      <w:pPr>
        <w:pStyle w:val="Standard"/>
        <w:numPr>
          <w:ilvl w:val="0"/>
          <w:numId w:val="48"/>
        </w:numPr>
        <w:tabs>
          <w:tab w:val="clear" w:pos="1265"/>
          <w:tab w:val="left" w:pos="-4962"/>
          <w:tab w:val="left" w:pos="-1784"/>
          <w:tab w:val="left" w:pos="127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prawie do odmowy podpisania protokołu i jej skutkach,</w:t>
      </w:r>
    </w:p>
    <w:p w14:paraId="7ADE28DC" w14:textId="77777777" w:rsidR="0066315A" w:rsidRPr="003C70E0" w:rsidRDefault="007C32DA">
      <w:pPr>
        <w:pStyle w:val="Standard"/>
        <w:numPr>
          <w:ilvl w:val="0"/>
          <w:numId w:val="48"/>
        </w:numPr>
        <w:tabs>
          <w:tab w:val="clear" w:pos="1265"/>
          <w:tab w:val="left" w:pos="-4962"/>
          <w:tab w:val="left" w:pos="-1784"/>
          <w:tab w:val="left" w:pos="127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eastAsia="Times New Roman" w:hAnsiTheme="minorHAnsi" w:cstheme="minorHAnsi"/>
          <w:sz w:val="24"/>
          <w:szCs w:val="24"/>
        </w:rPr>
        <w:t>prawie wniesienia umotywowanych zastrzeżeń do ustaleń zawartych w protokole,</w:t>
      </w:r>
    </w:p>
    <w:p w14:paraId="790E5B99" w14:textId="77777777" w:rsidR="0066315A" w:rsidRPr="003C70E0" w:rsidRDefault="007C32DA">
      <w:pPr>
        <w:pStyle w:val="Standard"/>
        <w:numPr>
          <w:ilvl w:val="0"/>
          <w:numId w:val="48"/>
        </w:numPr>
        <w:tabs>
          <w:tab w:val="clear" w:pos="1265"/>
          <w:tab w:val="left" w:pos="-4962"/>
          <w:tab w:val="left" w:pos="-1784"/>
          <w:tab w:val="left" w:pos="127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terminie zwrotu podpisanego protokołu.</w:t>
      </w:r>
    </w:p>
    <w:p w14:paraId="44419653" w14:textId="77777777" w:rsidR="0066315A" w:rsidRPr="003C70E0" w:rsidRDefault="007C32DA">
      <w:pPr>
        <w:pStyle w:val="Standard"/>
        <w:numPr>
          <w:ilvl w:val="0"/>
          <w:numId w:val="47"/>
        </w:num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eastAsia="Times New Roman" w:hAnsiTheme="minorHAnsi" w:cstheme="minorHAnsi"/>
          <w:sz w:val="24"/>
          <w:szCs w:val="24"/>
        </w:rPr>
        <w:t>W przypadku wniesienia przez Grantobiorcę umotywowanych zastrzeżeń do ustaleń</w:t>
      </w:r>
      <w:r w:rsidRPr="003C70E0">
        <w:rPr>
          <w:rFonts w:asciiTheme="minorHAnsi" w:eastAsia="Times New Roman" w:hAnsiTheme="minorHAnsi" w:cstheme="minorHAnsi"/>
          <w:sz w:val="24"/>
          <w:szCs w:val="24"/>
        </w:rPr>
        <w:t xml:space="preserve"> zawartych w protokole, ostateczna treść dokumentu może uwzględniać w całości lub w części ww. zastrzeżenia.</w:t>
      </w:r>
    </w:p>
    <w:p w14:paraId="738FBD0E" w14:textId="77777777" w:rsidR="0066315A" w:rsidRPr="003C70E0" w:rsidRDefault="007C32DA">
      <w:pPr>
        <w:pStyle w:val="Standard"/>
        <w:numPr>
          <w:ilvl w:val="0"/>
          <w:numId w:val="47"/>
        </w:num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 xml:space="preserve">Nieodesłanie przez Grantobiorcę podpisanego protokołu, o którym mowa powyżej, skutkuje natychmiastowym rozwiązaniem umowy i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wezwaniem Grantobiorcy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do zwrotu części lub całości otrzymanych środków na realizację Zadania na zasadach określonych w § 6.</w:t>
      </w:r>
    </w:p>
    <w:p w14:paraId="77308943" w14:textId="77777777" w:rsidR="0066315A" w:rsidRPr="003C70E0" w:rsidRDefault="007C32DA">
      <w:pPr>
        <w:pStyle w:val="Standard"/>
        <w:numPr>
          <w:ilvl w:val="0"/>
          <w:numId w:val="47"/>
        </w:num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Po otrzymaniu podpisanego przez Grantobiorcę protokołu, o którym mowa powyżej, przekazywane są mu zalecenia ze spotkania monitorującego/wizyty kontrolnej.</w:t>
      </w:r>
    </w:p>
    <w:p w14:paraId="0ED53CA7" w14:textId="77777777" w:rsidR="0066315A" w:rsidRPr="003C70E0" w:rsidRDefault="007C32DA">
      <w:pPr>
        <w:pStyle w:val="Standard"/>
        <w:numPr>
          <w:ilvl w:val="0"/>
          <w:numId w:val="47"/>
        </w:num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Niezastosowanie się do zaleceń, o których mowa powyżej skutkuje natychmiastowym rozwiązaniem umowy i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wezwania Grantobiorcy do zwrotu części lub całości otrzymanych środków na realizację Zadania na zasadach określonych w § 6.</w:t>
      </w:r>
    </w:p>
    <w:p w14:paraId="2EBABCBA" w14:textId="77777777" w:rsidR="0066315A" w:rsidRPr="003C70E0" w:rsidRDefault="0066315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E36FBF6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§ 12</w:t>
      </w:r>
    </w:p>
    <w:p w14:paraId="595311D8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 xml:space="preserve">Obowiązki w zakresie </w:t>
      </w: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archiwizacji oraz informacji i promocji</w:t>
      </w:r>
    </w:p>
    <w:p w14:paraId="75A91DC2" w14:textId="77777777" w:rsidR="0066315A" w:rsidRPr="003C70E0" w:rsidRDefault="0066315A">
      <w:pPr>
        <w:pStyle w:val="Standard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0AEB53F" w14:textId="77777777" w:rsidR="0066315A" w:rsidRPr="003C70E0" w:rsidRDefault="007C32DA">
      <w:pPr>
        <w:pStyle w:val="Standard"/>
        <w:numPr>
          <w:ilvl w:val="0"/>
          <w:numId w:val="49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Grantobiorca zobowiązany jest przechowywać dokumentację związaną z otrzymanym grantem w terminie trwałości Zadania w miejscu swojej siedziby, lub innym, o którym pisemnie zostanie poinformowany Grantodawca.</w:t>
      </w:r>
    </w:p>
    <w:p w14:paraId="4D2099C0" w14:textId="77777777" w:rsidR="0066315A" w:rsidRPr="003C70E0" w:rsidRDefault="007C32DA">
      <w:pPr>
        <w:pStyle w:val="Standard"/>
        <w:numPr>
          <w:ilvl w:val="0"/>
          <w:numId w:val="50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Za dokum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entację związaną z realizacją Zadania uważa się w szczególności: wniosek o powierzenie grantu na realizację zadań wraz z załącznikami, Umowę wraz z aneksami, dokumentację związaną z procedurą udzielania zamówień, dokumentację finansowo-księgową, protokoły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odbiorów, wniosek o płatność/sprawozdanie końcowe z realizacji powierzonego grantu, dokumentację związaną z monitoringiem/kontrolą Zadania.</w:t>
      </w:r>
    </w:p>
    <w:p w14:paraId="5C5334F5" w14:textId="77777777" w:rsidR="0066315A" w:rsidRPr="003C70E0" w:rsidRDefault="007C32DA">
      <w:pPr>
        <w:pStyle w:val="Standard"/>
        <w:numPr>
          <w:ilvl w:val="0"/>
          <w:numId w:val="50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Grantodawca może przedłużyć termin, o którym mowa w ust. 1, informując o tym Grantobiorcę na piśmie przed upływem te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go terminu.</w:t>
      </w:r>
    </w:p>
    <w:p w14:paraId="1A7E23B6" w14:textId="77777777" w:rsidR="0066315A" w:rsidRPr="003C70E0" w:rsidRDefault="007C32DA">
      <w:pPr>
        <w:pStyle w:val="Standard"/>
        <w:numPr>
          <w:ilvl w:val="0"/>
          <w:numId w:val="50"/>
        </w:num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Grantobiorca jest zobowiązany do wypełniania obowiązków informacyjnych i promocyjnych, w tym informowania społeczeństwa o dofinansowaniu projektu przez Unię Europejską, zgodnie z rozporz</w:t>
      </w:r>
      <w:r w:rsidRPr="003C70E0">
        <w:rPr>
          <w:rFonts w:asciiTheme="minorHAnsi" w:hAnsiTheme="minorHAnsi" w:cstheme="minorHAnsi"/>
          <w:bCs/>
          <w:sz w:val="24"/>
          <w:szCs w:val="24"/>
        </w:rPr>
        <w:t>ą</w:t>
      </w:r>
      <w:r w:rsidRPr="003C70E0">
        <w:rPr>
          <w:rFonts w:asciiTheme="minorHAnsi" w:hAnsiTheme="minorHAnsi" w:cstheme="minorHAnsi"/>
          <w:bCs/>
          <w:sz w:val="24"/>
          <w:szCs w:val="24"/>
        </w:rPr>
        <w:t>dzeniem ogólnym (w szczególności z załącznikiem IX – Komu</w:t>
      </w:r>
      <w:r w:rsidRPr="003C70E0">
        <w:rPr>
          <w:rFonts w:asciiTheme="minorHAnsi" w:hAnsiTheme="minorHAnsi" w:cstheme="minorHAnsi"/>
          <w:bCs/>
          <w:sz w:val="24"/>
          <w:szCs w:val="24"/>
        </w:rPr>
        <w:t>nikacja i widoczność).</w:t>
      </w:r>
    </w:p>
    <w:p w14:paraId="236D349B" w14:textId="77777777" w:rsidR="0066315A" w:rsidRPr="003C70E0" w:rsidRDefault="007C32DA">
      <w:pPr>
        <w:pStyle w:val="Standard"/>
        <w:numPr>
          <w:ilvl w:val="0"/>
          <w:numId w:val="50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 xml:space="preserve">W okresie realizacji Zadania oraz w okresie trwałości Zadania Grantobiorca jest zobowiązany do:  </w:t>
      </w:r>
    </w:p>
    <w:p w14:paraId="018EC156" w14:textId="77777777" w:rsidR="0066315A" w:rsidRPr="003C70E0" w:rsidRDefault="007C32DA">
      <w:pPr>
        <w:pStyle w:val="Standard"/>
        <w:numPr>
          <w:ilvl w:val="0"/>
          <w:numId w:val="51"/>
        </w:numPr>
        <w:suppressAutoHyphens w:val="0"/>
        <w:spacing w:line="360" w:lineRule="auto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umieszczania w widoczny sposób znaku Funduszy Europejskich, znaku barw Rzeczypospol</w:t>
      </w:r>
      <w:r w:rsidRPr="003C70E0">
        <w:rPr>
          <w:rFonts w:asciiTheme="minorHAnsi" w:hAnsiTheme="minorHAnsi" w:cstheme="minorHAnsi"/>
          <w:bCs/>
          <w:sz w:val="24"/>
          <w:szCs w:val="24"/>
        </w:rPr>
        <w:t>i</w:t>
      </w:r>
      <w:r w:rsidRPr="003C70E0">
        <w:rPr>
          <w:rFonts w:asciiTheme="minorHAnsi" w:hAnsiTheme="minorHAnsi" w:cstheme="minorHAnsi"/>
          <w:bCs/>
          <w:sz w:val="24"/>
          <w:szCs w:val="24"/>
        </w:rPr>
        <w:t>tej Polskiej, znaku Unii Europejskiej oraz logo Gra</w:t>
      </w:r>
      <w:r w:rsidRPr="003C70E0">
        <w:rPr>
          <w:rFonts w:asciiTheme="minorHAnsi" w:hAnsiTheme="minorHAnsi" w:cstheme="minorHAnsi"/>
          <w:bCs/>
          <w:sz w:val="24"/>
          <w:szCs w:val="24"/>
        </w:rPr>
        <w:t>ntodawcy na:</w:t>
      </w:r>
    </w:p>
    <w:p w14:paraId="2E768C21" w14:textId="77777777" w:rsidR="0066315A" w:rsidRPr="003C70E0" w:rsidRDefault="007C32DA">
      <w:pPr>
        <w:pStyle w:val="Standard"/>
        <w:numPr>
          <w:ilvl w:val="0"/>
          <w:numId w:val="52"/>
        </w:numPr>
        <w:suppressAutoHyphens w:val="0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wszystkich prowadzonych działaniach informacyjnych i promocyjnych dotyczących projektu,</w:t>
      </w:r>
    </w:p>
    <w:p w14:paraId="227EFDA3" w14:textId="77777777" w:rsidR="0066315A" w:rsidRPr="003C70E0" w:rsidRDefault="007C32DA">
      <w:pPr>
        <w:pStyle w:val="Standard"/>
        <w:numPr>
          <w:ilvl w:val="0"/>
          <w:numId w:val="53"/>
        </w:numPr>
        <w:suppressAutoHyphens w:val="0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wszystkich dokumentach i materiałach (m.in. produkty drukowane lub cyfrowe) podawanych do wiadomości publicznej,</w:t>
      </w:r>
    </w:p>
    <w:p w14:paraId="784DB36C" w14:textId="77777777" w:rsidR="0066315A" w:rsidRPr="003C70E0" w:rsidRDefault="007C32DA">
      <w:pPr>
        <w:pStyle w:val="Standard"/>
        <w:numPr>
          <w:ilvl w:val="0"/>
          <w:numId w:val="53"/>
        </w:numPr>
        <w:suppressAutoHyphens w:val="0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 xml:space="preserve">wszystkich dokumentach i materiałach dla </w:t>
      </w:r>
      <w:r w:rsidRPr="003C70E0">
        <w:rPr>
          <w:rFonts w:asciiTheme="minorHAnsi" w:hAnsiTheme="minorHAnsi" w:cstheme="minorHAnsi"/>
          <w:bCs/>
          <w:sz w:val="24"/>
          <w:szCs w:val="24"/>
        </w:rPr>
        <w:t>osób i podmiotów uczestniczących w projekcie,</w:t>
      </w:r>
    </w:p>
    <w:p w14:paraId="34861576" w14:textId="77777777" w:rsidR="0066315A" w:rsidRPr="003C70E0" w:rsidRDefault="007C32DA">
      <w:pPr>
        <w:pStyle w:val="Standard"/>
        <w:numPr>
          <w:ilvl w:val="0"/>
          <w:numId w:val="53"/>
        </w:numPr>
        <w:suppressAutoHyphens w:val="0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produktach, sprzęcie, pojazdach, aparaturze itp., powstałych lub zakupionych z projektu, p</w:t>
      </w:r>
      <w:r w:rsidRPr="003C70E0">
        <w:rPr>
          <w:rFonts w:asciiTheme="minorHAnsi" w:hAnsiTheme="minorHAnsi" w:cstheme="minorHAnsi"/>
          <w:bCs/>
          <w:sz w:val="24"/>
          <w:szCs w:val="24"/>
        </w:rPr>
        <w:t>o</w:t>
      </w:r>
      <w:r w:rsidRPr="003C70E0">
        <w:rPr>
          <w:rFonts w:asciiTheme="minorHAnsi" w:hAnsiTheme="minorHAnsi" w:cstheme="minorHAnsi"/>
          <w:bCs/>
          <w:sz w:val="24"/>
          <w:szCs w:val="24"/>
        </w:rPr>
        <w:t>przez umieszczenie trwałego oznakowania w postaci naklejek;</w:t>
      </w:r>
    </w:p>
    <w:p w14:paraId="33E857D2" w14:textId="77777777" w:rsidR="0066315A" w:rsidRPr="003C70E0" w:rsidRDefault="007C32DA">
      <w:pPr>
        <w:pStyle w:val="Standard"/>
        <w:numPr>
          <w:ilvl w:val="0"/>
          <w:numId w:val="54"/>
        </w:numPr>
        <w:suppressAutoHyphens w:val="0"/>
        <w:spacing w:line="360" w:lineRule="auto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umieszczenia w widocznym miejscu realizacji Zadania przynaj</w:t>
      </w:r>
      <w:r w:rsidRPr="003C70E0">
        <w:rPr>
          <w:rFonts w:asciiTheme="minorHAnsi" w:hAnsiTheme="minorHAnsi" w:cstheme="minorHAnsi"/>
          <w:bCs/>
          <w:sz w:val="24"/>
          <w:szCs w:val="24"/>
        </w:rPr>
        <w:t>mniej jednego trwałego plak</w:t>
      </w:r>
      <w:r w:rsidRPr="003C70E0">
        <w:rPr>
          <w:rFonts w:asciiTheme="minorHAnsi" w:hAnsiTheme="minorHAnsi" w:cstheme="minorHAnsi"/>
          <w:bCs/>
          <w:sz w:val="24"/>
          <w:szCs w:val="24"/>
        </w:rPr>
        <w:t>a</w:t>
      </w:r>
      <w:r w:rsidRPr="003C70E0">
        <w:rPr>
          <w:rFonts w:asciiTheme="minorHAnsi" w:hAnsiTheme="minorHAnsi" w:cstheme="minorHAnsi"/>
          <w:bCs/>
          <w:sz w:val="24"/>
          <w:szCs w:val="24"/>
        </w:rPr>
        <w:t>tu o minimalnym formacie A3 lub podobnej wielkości elektronicznego wyświetlacza, podkreślając</w:t>
      </w:r>
      <w:r w:rsidRPr="003C70E0">
        <w:rPr>
          <w:rFonts w:asciiTheme="minorHAnsi" w:hAnsiTheme="minorHAnsi" w:cstheme="minorHAnsi"/>
          <w:bCs/>
          <w:sz w:val="24"/>
          <w:szCs w:val="24"/>
        </w:rPr>
        <w:t>e</w:t>
      </w:r>
      <w:r w:rsidRPr="003C70E0">
        <w:rPr>
          <w:rFonts w:asciiTheme="minorHAnsi" w:hAnsiTheme="minorHAnsi" w:cstheme="minorHAnsi"/>
          <w:bCs/>
          <w:sz w:val="24"/>
          <w:szCs w:val="24"/>
        </w:rPr>
        <w:t>go fakt otrzymania dofinansowania z Unii Europejskiej;</w:t>
      </w:r>
    </w:p>
    <w:p w14:paraId="3FC83C3D" w14:textId="77777777" w:rsidR="0066315A" w:rsidRPr="003C70E0" w:rsidRDefault="007C32DA">
      <w:pPr>
        <w:pStyle w:val="Standard"/>
        <w:numPr>
          <w:ilvl w:val="0"/>
          <w:numId w:val="54"/>
        </w:numPr>
        <w:suppressAutoHyphens w:val="0"/>
        <w:spacing w:line="360" w:lineRule="auto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umieszczenia krótkiego opisu Zadania na oficjalnej stronie internetowej Grantob</w:t>
      </w:r>
      <w:r w:rsidRPr="003C70E0">
        <w:rPr>
          <w:rFonts w:asciiTheme="minorHAnsi" w:hAnsiTheme="minorHAnsi" w:cstheme="minorHAnsi"/>
          <w:bCs/>
          <w:sz w:val="24"/>
          <w:szCs w:val="24"/>
        </w:rPr>
        <w:t>iorcy, jeśli ją posiada oraz na jego stronach mediów społecznościowych, zawierającego:</w:t>
      </w:r>
    </w:p>
    <w:p w14:paraId="1DE5E782" w14:textId="77777777" w:rsidR="0066315A" w:rsidRPr="003C70E0" w:rsidRDefault="007C32DA">
      <w:pPr>
        <w:pStyle w:val="Standard"/>
        <w:numPr>
          <w:ilvl w:val="1"/>
          <w:numId w:val="54"/>
        </w:numPr>
        <w:suppressAutoHyphens w:val="0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tytuł projektu lub jego skróconą nazwę,</w:t>
      </w:r>
    </w:p>
    <w:p w14:paraId="48156A3C" w14:textId="77777777" w:rsidR="0066315A" w:rsidRPr="003C70E0" w:rsidRDefault="007C32DA">
      <w:pPr>
        <w:pStyle w:val="Standard"/>
        <w:numPr>
          <w:ilvl w:val="1"/>
          <w:numId w:val="54"/>
        </w:numPr>
        <w:suppressAutoHyphens w:val="0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lastRenderedPageBreak/>
        <w:t>podkreślenie faktu otrzymania wsparcia finansowego z Unii Europejskiej przez zamieszcz</w:t>
      </w:r>
      <w:r w:rsidRPr="003C70E0">
        <w:rPr>
          <w:rFonts w:asciiTheme="minorHAnsi" w:hAnsiTheme="minorHAnsi" w:cstheme="minorHAnsi"/>
          <w:bCs/>
          <w:sz w:val="24"/>
          <w:szCs w:val="24"/>
        </w:rPr>
        <w:t>e</w:t>
      </w:r>
      <w:r w:rsidRPr="003C70E0">
        <w:rPr>
          <w:rFonts w:asciiTheme="minorHAnsi" w:hAnsiTheme="minorHAnsi" w:cstheme="minorHAnsi"/>
          <w:bCs/>
          <w:sz w:val="24"/>
          <w:szCs w:val="24"/>
        </w:rPr>
        <w:t xml:space="preserve">nie znaku Funduszy Europejskich, znaku </w:t>
      </w:r>
      <w:r w:rsidRPr="003C70E0">
        <w:rPr>
          <w:rFonts w:asciiTheme="minorHAnsi" w:hAnsiTheme="minorHAnsi" w:cstheme="minorHAnsi"/>
          <w:bCs/>
          <w:sz w:val="24"/>
          <w:szCs w:val="24"/>
        </w:rPr>
        <w:t>barw Rzeczypospolitej Polskiej i znaku Unii Europe</w:t>
      </w:r>
      <w:r w:rsidRPr="003C70E0">
        <w:rPr>
          <w:rFonts w:asciiTheme="minorHAnsi" w:hAnsiTheme="minorHAnsi" w:cstheme="minorHAnsi"/>
          <w:bCs/>
          <w:sz w:val="24"/>
          <w:szCs w:val="24"/>
        </w:rPr>
        <w:t>j</w:t>
      </w:r>
      <w:r w:rsidRPr="003C70E0">
        <w:rPr>
          <w:rFonts w:asciiTheme="minorHAnsi" w:hAnsiTheme="minorHAnsi" w:cstheme="minorHAnsi"/>
          <w:bCs/>
          <w:sz w:val="24"/>
          <w:szCs w:val="24"/>
        </w:rPr>
        <w:t>skiej oraz logo Grantodawcy,</w:t>
      </w:r>
    </w:p>
    <w:p w14:paraId="3E923C9A" w14:textId="77777777" w:rsidR="0066315A" w:rsidRPr="003C70E0" w:rsidRDefault="007C32DA">
      <w:pPr>
        <w:pStyle w:val="Standard"/>
        <w:numPr>
          <w:ilvl w:val="1"/>
          <w:numId w:val="54"/>
        </w:numPr>
        <w:suppressAutoHyphens w:val="0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 xml:space="preserve">zadania lub działania, które będą realizowane w ramach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Zadania</w:t>
      </w:r>
      <w:r w:rsidRPr="003C70E0">
        <w:rPr>
          <w:rFonts w:asciiTheme="minorHAnsi" w:hAnsiTheme="minorHAnsi" w:cstheme="minorHAnsi"/>
          <w:bCs/>
          <w:sz w:val="24"/>
          <w:szCs w:val="24"/>
        </w:rPr>
        <w:t xml:space="preserve"> (np. opis tego, co zostanie zrobione, zakupione),</w:t>
      </w:r>
    </w:p>
    <w:p w14:paraId="5842E1F3" w14:textId="77777777" w:rsidR="0066315A" w:rsidRPr="003C70E0" w:rsidRDefault="007C32DA">
      <w:pPr>
        <w:pStyle w:val="Standard"/>
        <w:numPr>
          <w:ilvl w:val="1"/>
          <w:numId w:val="54"/>
        </w:numPr>
        <w:suppressAutoHyphens w:val="0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grupy docelowe (do kogo skierowany jest projekt, kto z niego sk</w:t>
      </w:r>
      <w:r w:rsidRPr="003C70E0">
        <w:rPr>
          <w:rFonts w:asciiTheme="minorHAnsi" w:hAnsiTheme="minorHAnsi" w:cstheme="minorHAnsi"/>
          <w:bCs/>
          <w:sz w:val="24"/>
          <w:szCs w:val="24"/>
        </w:rPr>
        <w:t>orzysta),</w:t>
      </w:r>
    </w:p>
    <w:p w14:paraId="5CCF00C9" w14:textId="77777777" w:rsidR="0066315A" w:rsidRPr="003C70E0" w:rsidRDefault="007C32DA">
      <w:pPr>
        <w:pStyle w:val="Standard"/>
        <w:numPr>
          <w:ilvl w:val="1"/>
          <w:numId w:val="54"/>
        </w:numPr>
        <w:suppressAutoHyphens w:val="0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 xml:space="preserve">cel lub cele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Zadania</w:t>
      </w:r>
      <w:r w:rsidRPr="003C70E0">
        <w:rPr>
          <w:rFonts w:asciiTheme="minorHAnsi" w:hAnsiTheme="minorHAnsi" w:cstheme="minorHAnsi"/>
          <w:bCs/>
          <w:sz w:val="24"/>
          <w:szCs w:val="24"/>
        </w:rPr>
        <w:t>,</w:t>
      </w:r>
    </w:p>
    <w:p w14:paraId="11B6820B" w14:textId="77777777" w:rsidR="0066315A" w:rsidRPr="003C70E0" w:rsidRDefault="007C32DA">
      <w:pPr>
        <w:pStyle w:val="Standard"/>
        <w:numPr>
          <w:ilvl w:val="1"/>
          <w:numId w:val="54"/>
        </w:numPr>
        <w:suppressAutoHyphens w:val="0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efekty lub rezultaty Zadania, w przypadku, gdy opis zadań lub działań ich nie zawiera,</w:t>
      </w:r>
    </w:p>
    <w:p w14:paraId="657D92A1" w14:textId="77777777" w:rsidR="0066315A" w:rsidRPr="003C70E0" w:rsidRDefault="007C32DA">
      <w:pPr>
        <w:pStyle w:val="Standard"/>
        <w:numPr>
          <w:ilvl w:val="1"/>
          <w:numId w:val="54"/>
        </w:numPr>
        <w:suppressAutoHyphens w:val="0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wartość grantu na realizację Zadania (całkowity koszt projektu),</w:t>
      </w:r>
    </w:p>
    <w:p w14:paraId="1A92080B" w14:textId="77777777" w:rsidR="0066315A" w:rsidRPr="003C70E0" w:rsidRDefault="007C32DA">
      <w:pPr>
        <w:pStyle w:val="Standard"/>
        <w:numPr>
          <w:ilvl w:val="1"/>
          <w:numId w:val="54"/>
        </w:numPr>
        <w:suppressAutoHyphens w:val="0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wysokość wkładu Funduszy Europejskich.</w:t>
      </w:r>
    </w:p>
    <w:p w14:paraId="13ED5214" w14:textId="77777777" w:rsidR="0066315A" w:rsidRPr="003C70E0" w:rsidRDefault="007C32DA">
      <w:pPr>
        <w:pStyle w:val="Standard"/>
        <w:numPr>
          <w:ilvl w:val="0"/>
          <w:numId w:val="54"/>
        </w:numPr>
        <w:suppressAutoHyphens w:val="0"/>
        <w:spacing w:line="360" w:lineRule="auto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dokumentowania działań informacyj</w:t>
      </w:r>
      <w:r w:rsidRPr="003C70E0">
        <w:rPr>
          <w:rFonts w:asciiTheme="minorHAnsi" w:hAnsiTheme="minorHAnsi" w:cstheme="minorHAnsi"/>
          <w:bCs/>
          <w:sz w:val="24"/>
          <w:szCs w:val="24"/>
        </w:rPr>
        <w:t xml:space="preserve">nych i promocyjnych prowadzonych </w:t>
      </w:r>
      <w:r w:rsidRPr="003C70E0">
        <w:rPr>
          <w:rFonts w:asciiTheme="minorHAnsi" w:hAnsiTheme="minorHAnsi" w:cstheme="minorHAnsi"/>
          <w:bCs/>
          <w:sz w:val="24"/>
          <w:szCs w:val="24"/>
        </w:rPr>
        <w:br/>
        <w:t xml:space="preserve">w ramach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Zadania</w:t>
      </w:r>
      <w:r w:rsidRPr="003C70E0">
        <w:rPr>
          <w:rFonts w:asciiTheme="minorHAnsi" w:hAnsiTheme="minorHAnsi" w:cstheme="minorHAnsi"/>
          <w:bCs/>
          <w:sz w:val="24"/>
          <w:szCs w:val="24"/>
        </w:rPr>
        <w:t>.</w:t>
      </w:r>
    </w:p>
    <w:p w14:paraId="1E59D48C" w14:textId="77777777" w:rsidR="0066315A" w:rsidRPr="003C70E0" w:rsidRDefault="007C32DA">
      <w:pPr>
        <w:pStyle w:val="Standard"/>
        <w:numPr>
          <w:ilvl w:val="0"/>
          <w:numId w:val="50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W przypadku stworzenia przez osobę trzecią utworów związanych z komunikacją i widocznością (np. zdjęcia, filmy, broszury, ulotki, prezentacje multimedialne nt. projektu), powstałych w ramach Zadania, Gran</w:t>
      </w:r>
      <w:r w:rsidRPr="003C70E0">
        <w:rPr>
          <w:rFonts w:asciiTheme="minorHAnsi" w:hAnsiTheme="minorHAnsi" w:cstheme="minorHAnsi"/>
          <w:bCs/>
          <w:sz w:val="24"/>
          <w:szCs w:val="24"/>
        </w:rPr>
        <w:t>tobiorca zobowiązuje się do uzyskania od tej osoby majątkowych praw autorskich do tych utworów.</w:t>
      </w:r>
    </w:p>
    <w:p w14:paraId="445A2C27" w14:textId="77777777" w:rsidR="0066315A" w:rsidRPr="003C70E0" w:rsidRDefault="007C32DA">
      <w:pPr>
        <w:pStyle w:val="Standard"/>
        <w:numPr>
          <w:ilvl w:val="0"/>
          <w:numId w:val="50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Każdorazowo, na wniosek Instytucji Zarządzającej i unijnych instytucji lub organów i jednostek organ</w:t>
      </w:r>
      <w:r w:rsidRPr="003C70E0">
        <w:rPr>
          <w:rFonts w:asciiTheme="minorHAnsi" w:hAnsiTheme="minorHAnsi" w:cstheme="minorHAnsi"/>
          <w:bCs/>
          <w:sz w:val="24"/>
          <w:szCs w:val="24"/>
        </w:rPr>
        <w:t>i</w:t>
      </w:r>
      <w:r w:rsidRPr="003C70E0">
        <w:rPr>
          <w:rFonts w:asciiTheme="minorHAnsi" w:hAnsiTheme="minorHAnsi" w:cstheme="minorHAnsi"/>
          <w:bCs/>
          <w:sz w:val="24"/>
          <w:szCs w:val="24"/>
        </w:rPr>
        <w:t>z</w:t>
      </w:r>
      <w:r w:rsidRPr="003C70E0">
        <w:rPr>
          <w:rFonts w:asciiTheme="minorHAnsi" w:hAnsiTheme="minorHAnsi" w:cstheme="minorHAnsi"/>
          <w:bCs/>
          <w:sz w:val="24"/>
          <w:szCs w:val="24"/>
        </w:rPr>
        <w:t>a</w:t>
      </w:r>
      <w:r w:rsidRPr="003C70E0">
        <w:rPr>
          <w:rFonts w:asciiTheme="minorHAnsi" w:hAnsiTheme="minorHAnsi" w:cstheme="minorHAnsi"/>
          <w:bCs/>
          <w:sz w:val="24"/>
          <w:szCs w:val="24"/>
        </w:rPr>
        <w:t>cyjnych oraz Grantodawcy, Grantobiorca zobowiązuje się do</w:t>
      </w:r>
      <w:r w:rsidRPr="003C70E0">
        <w:rPr>
          <w:rFonts w:asciiTheme="minorHAnsi" w:hAnsiTheme="minorHAnsi" w:cstheme="minorHAnsi"/>
          <w:bCs/>
          <w:sz w:val="24"/>
          <w:szCs w:val="24"/>
        </w:rPr>
        <w:t xml:space="preserve"> udostępnienia tym podmiotom utworów związanych z komunikacją i widocznością, o których mowa w ust. 6 powstałych w ramach Zadania oraz do udostępnienia tym podmiotom nieodpłatnej, niewyłącznej i nieodwołalnej licencji do korzystania z utworów związanych z </w:t>
      </w:r>
      <w:r w:rsidRPr="003C70E0">
        <w:rPr>
          <w:rFonts w:asciiTheme="minorHAnsi" w:hAnsiTheme="minorHAnsi" w:cstheme="minorHAnsi"/>
          <w:bCs/>
          <w:sz w:val="24"/>
          <w:szCs w:val="24"/>
        </w:rPr>
        <w:t>komunikacją i widocznością powstałych w ramach Zadania w następujący sp</w:t>
      </w:r>
      <w:r w:rsidRPr="003C70E0">
        <w:rPr>
          <w:rFonts w:asciiTheme="minorHAnsi" w:hAnsiTheme="minorHAnsi" w:cstheme="minorHAnsi"/>
          <w:bCs/>
          <w:sz w:val="24"/>
          <w:szCs w:val="24"/>
        </w:rPr>
        <w:t>o</w:t>
      </w:r>
      <w:r w:rsidRPr="003C70E0">
        <w:rPr>
          <w:rFonts w:asciiTheme="minorHAnsi" w:hAnsiTheme="minorHAnsi" w:cstheme="minorHAnsi"/>
          <w:bCs/>
          <w:sz w:val="24"/>
          <w:szCs w:val="24"/>
        </w:rPr>
        <w:t>sób:</w:t>
      </w:r>
    </w:p>
    <w:p w14:paraId="73C2D0EE" w14:textId="77777777" w:rsidR="0066315A" w:rsidRPr="003C70E0" w:rsidRDefault="007C32DA">
      <w:pPr>
        <w:pStyle w:val="Standard"/>
        <w:numPr>
          <w:ilvl w:val="0"/>
          <w:numId w:val="55"/>
        </w:numPr>
        <w:suppressAutoHyphens w:val="0"/>
        <w:spacing w:line="360" w:lineRule="auto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na terytorium Rzeczypospolitej Polskiej oraz na terytorium innych państw członkowskich Unii Europejskiej;</w:t>
      </w:r>
    </w:p>
    <w:p w14:paraId="7EF989E0" w14:textId="77777777" w:rsidR="0066315A" w:rsidRPr="003C70E0" w:rsidRDefault="007C32DA">
      <w:pPr>
        <w:pStyle w:val="Standard"/>
        <w:numPr>
          <w:ilvl w:val="0"/>
          <w:numId w:val="56"/>
        </w:numPr>
        <w:suppressAutoHyphens w:val="0"/>
        <w:spacing w:line="360" w:lineRule="auto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na okres 10 lat;</w:t>
      </w:r>
    </w:p>
    <w:p w14:paraId="4854B6AE" w14:textId="77777777" w:rsidR="0066315A" w:rsidRPr="003C70E0" w:rsidRDefault="007C32DA">
      <w:pPr>
        <w:pStyle w:val="Standard"/>
        <w:numPr>
          <w:ilvl w:val="0"/>
          <w:numId w:val="56"/>
        </w:numPr>
        <w:suppressAutoHyphens w:val="0"/>
        <w:spacing w:line="360" w:lineRule="auto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 xml:space="preserve">bez ograniczeń co do liczby egzemplarzy i nośników, w </w:t>
      </w:r>
      <w:r w:rsidRPr="003C70E0">
        <w:rPr>
          <w:rFonts w:asciiTheme="minorHAnsi" w:hAnsiTheme="minorHAnsi" w:cstheme="minorHAnsi"/>
          <w:bCs/>
          <w:sz w:val="24"/>
          <w:szCs w:val="24"/>
        </w:rPr>
        <w:t>zakresie następujących pól eksploa</w:t>
      </w:r>
      <w:r w:rsidRPr="003C70E0">
        <w:rPr>
          <w:rFonts w:asciiTheme="minorHAnsi" w:hAnsiTheme="minorHAnsi" w:cstheme="minorHAnsi"/>
          <w:bCs/>
          <w:sz w:val="24"/>
          <w:szCs w:val="24"/>
        </w:rPr>
        <w:t>t</w:t>
      </w:r>
      <w:r w:rsidRPr="003C70E0">
        <w:rPr>
          <w:rFonts w:asciiTheme="minorHAnsi" w:hAnsiTheme="minorHAnsi" w:cstheme="minorHAnsi"/>
          <w:bCs/>
          <w:sz w:val="24"/>
          <w:szCs w:val="24"/>
        </w:rPr>
        <w:t>a</w:t>
      </w:r>
      <w:r w:rsidRPr="003C70E0">
        <w:rPr>
          <w:rFonts w:asciiTheme="minorHAnsi" w:hAnsiTheme="minorHAnsi" w:cstheme="minorHAnsi"/>
          <w:bCs/>
          <w:sz w:val="24"/>
          <w:szCs w:val="24"/>
        </w:rPr>
        <w:t>cji:</w:t>
      </w:r>
    </w:p>
    <w:p w14:paraId="56193628" w14:textId="77777777" w:rsidR="0066315A" w:rsidRPr="003C70E0" w:rsidRDefault="007C32DA">
      <w:pPr>
        <w:pStyle w:val="Standard"/>
        <w:numPr>
          <w:ilvl w:val="0"/>
          <w:numId w:val="57"/>
        </w:numPr>
        <w:tabs>
          <w:tab w:val="left" w:pos="1985"/>
        </w:tabs>
        <w:suppressAutoHyphens w:val="0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63B4F1E7" w14:textId="77777777" w:rsidR="0066315A" w:rsidRPr="003C70E0" w:rsidRDefault="007C32DA">
      <w:pPr>
        <w:pStyle w:val="Standard"/>
        <w:numPr>
          <w:ilvl w:val="0"/>
          <w:numId w:val="58"/>
        </w:numPr>
        <w:tabs>
          <w:tab w:val="left" w:pos="1985"/>
        </w:tabs>
        <w:suppressAutoHyphens w:val="0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rozpowszechnianie oraz pu</w:t>
      </w:r>
      <w:r w:rsidRPr="003C70E0">
        <w:rPr>
          <w:rFonts w:asciiTheme="minorHAnsi" w:hAnsiTheme="minorHAnsi" w:cstheme="minorHAnsi"/>
          <w:bCs/>
          <w:sz w:val="24"/>
          <w:szCs w:val="24"/>
        </w:rPr>
        <w:t>blikowanie w dowolny sposób (w tym poprzez: wyświetl</w:t>
      </w:r>
      <w:r w:rsidRPr="003C70E0">
        <w:rPr>
          <w:rFonts w:asciiTheme="minorHAnsi" w:hAnsiTheme="minorHAnsi" w:cstheme="minorHAnsi"/>
          <w:bCs/>
          <w:sz w:val="24"/>
          <w:szCs w:val="24"/>
        </w:rPr>
        <w:t>a</w:t>
      </w:r>
      <w:r w:rsidRPr="003C70E0">
        <w:rPr>
          <w:rFonts w:asciiTheme="minorHAnsi" w:hAnsiTheme="minorHAnsi" w:cstheme="minorHAnsi"/>
          <w:bCs/>
          <w:sz w:val="24"/>
          <w:szCs w:val="24"/>
        </w:rPr>
        <w:t>nie lub publiczne odtwarzanie lub wprowadzanie do pamięci komputera i sieci multimedialnych, w tym Internetu) – w całości lub w części, jak również w połączeniu z innymi utworami,</w:t>
      </w:r>
    </w:p>
    <w:p w14:paraId="1A8BBDB3" w14:textId="77777777" w:rsidR="0066315A" w:rsidRPr="003C70E0" w:rsidRDefault="007C32DA">
      <w:pPr>
        <w:pStyle w:val="Standard"/>
        <w:numPr>
          <w:ilvl w:val="0"/>
          <w:numId w:val="58"/>
        </w:numPr>
        <w:tabs>
          <w:tab w:val="left" w:pos="1985"/>
        </w:tabs>
        <w:suppressAutoHyphens w:val="0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publiczna dystrybucja u</w:t>
      </w:r>
      <w:r w:rsidRPr="003C70E0">
        <w:rPr>
          <w:rFonts w:asciiTheme="minorHAnsi" w:hAnsiTheme="minorHAnsi" w:cstheme="minorHAnsi"/>
          <w:bCs/>
          <w:sz w:val="24"/>
          <w:szCs w:val="24"/>
        </w:rPr>
        <w:t xml:space="preserve">tworów lub ich kopii we wszelkich formach </w:t>
      </w:r>
      <w:r w:rsidRPr="003C70E0">
        <w:rPr>
          <w:rFonts w:asciiTheme="minorHAnsi" w:hAnsiTheme="minorHAnsi" w:cstheme="minorHAnsi"/>
          <w:bCs/>
          <w:sz w:val="24"/>
          <w:szCs w:val="24"/>
        </w:rPr>
        <w:br/>
        <w:t>(np. książka, broszura, CD, Internet),</w:t>
      </w:r>
    </w:p>
    <w:p w14:paraId="1269FDC1" w14:textId="77777777" w:rsidR="0066315A" w:rsidRPr="003C70E0" w:rsidRDefault="007C32DA">
      <w:pPr>
        <w:pStyle w:val="Standard"/>
        <w:numPr>
          <w:ilvl w:val="0"/>
          <w:numId w:val="58"/>
        </w:numPr>
        <w:tabs>
          <w:tab w:val="left" w:pos="1985"/>
        </w:tabs>
        <w:suppressAutoHyphens w:val="0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udostępnianie, oraz publiczne udostępnianie przy wykorzystaniu wszelkich środków komunikacji (np. Internet),</w:t>
      </w:r>
    </w:p>
    <w:p w14:paraId="696CDF01" w14:textId="77777777" w:rsidR="0066315A" w:rsidRPr="003C70E0" w:rsidRDefault="007C32DA">
      <w:pPr>
        <w:pStyle w:val="Standard"/>
        <w:numPr>
          <w:ilvl w:val="0"/>
          <w:numId w:val="58"/>
        </w:numPr>
        <w:tabs>
          <w:tab w:val="left" w:pos="1985"/>
        </w:tabs>
        <w:suppressAutoHyphens w:val="0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lastRenderedPageBreak/>
        <w:t>przechowywanie i archiwizowanie w postaci papierowej albo elektro</w:t>
      </w:r>
      <w:r w:rsidRPr="003C70E0">
        <w:rPr>
          <w:rFonts w:asciiTheme="minorHAnsi" w:hAnsiTheme="minorHAnsi" w:cstheme="minorHAnsi"/>
          <w:bCs/>
          <w:sz w:val="24"/>
          <w:szCs w:val="24"/>
        </w:rPr>
        <w:t>nicznej;</w:t>
      </w:r>
    </w:p>
    <w:p w14:paraId="1A9EFAA3" w14:textId="77777777" w:rsidR="0066315A" w:rsidRPr="003C70E0" w:rsidRDefault="007C32DA">
      <w:pPr>
        <w:pStyle w:val="Standard"/>
        <w:numPr>
          <w:ilvl w:val="0"/>
          <w:numId w:val="56"/>
        </w:numPr>
        <w:suppressAutoHyphens w:val="0"/>
        <w:spacing w:line="360" w:lineRule="auto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z prawem do udzielania osobom trzecim sublicencji na warunkach i polach eksploatacji, o których mowa w niniejszym ustępie.</w:t>
      </w:r>
    </w:p>
    <w:p w14:paraId="76AB217F" w14:textId="77777777" w:rsidR="0066315A" w:rsidRPr="003C70E0" w:rsidRDefault="007C32DA">
      <w:pPr>
        <w:pStyle w:val="Standard"/>
        <w:numPr>
          <w:ilvl w:val="0"/>
          <w:numId w:val="50"/>
        </w:numPr>
        <w:tabs>
          <w:tab w:val="left" w:pos="71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bCs/>
          <w:sz w:val="24"/>
          <w:szCs w:val="24"/>
        </w:rPr>
        <w:t>Znaki graficzne oraz obowiązkowe wzory tablic, plakatu i naklejek są określone w Księdze Tożsamości Wizualnej dostępnej na s</w:t>
      </w:r>
      <w:r w:rsidRPr="003C70E0">
        <w:rPr>
          <w:rFonts w:asciiTheme="minorHAnsi" w:hAnsiTheme="minorHAnsi" w:cstheme="minorHAnsi"/>
          <w:bCs/>
          <w:sz w:val="24"/>
          <w:szCs w:val="24"/>
        </w:rPr>
        <w:t>tronie</w:t>
      </w:r>
      <w:r w:rsidRPr="003C70E0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Pr="003C70E0">
          <w:rPr>
            <w:rFonts w:asciiTheme="minorHAnsi" w:hAnsiTheme="minorHAnsi" w:cstheme="minorHAnsi"/>
            <w:bCs/>
            <w:sz w:val="24"/>
            <w:szCs w:val="24"/>
          </w:rPr>
          <w:t>https://funduszeueswietokrzyskie.pl/</w:t>
        </w:r>
      </w:hyperlink>
      <w:r w:rsidRPr="003C70E0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EC81AF6" w14:textId="77777777" w:rsidR="0066315A" w:rsidRPr="003C70E0" w:rsidRDefault="007C32DA">
      <w:pPr>
        <w:pStyle w:val="Standard"/>
        <w:numPr>
          <w:ilvl w:val="0"/>
          <w:numId w:val="50"/>
        </w:numPr>
        <w:tabs>
          <w:tab w:val="left" w:pos="71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Grantodawca zapewnia grantobiorcom dostęp do informacji w zakresie prawidłowego oznaczenia przez nich realizowanych projektów.</w:t>
      </w:r>
    </w:p>
    <w:p w14:paraId="456CCEA7" w14:textId="77777777" w:rsidR="0066315A" w:rsidRPr="003C70E0" w:rsidRDefault="0066315A">
      <w:pPr>
        <w:pStyle w:val="Standard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03EC97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§ 13</w:t>
      </w:r>
    </w:p>
    <w:p w14:paraId="1B32F41D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Zmiany w zakresie realiz</w:t>
      </w: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acji Zadania</w:t>
      </w:r>
    </w:p>
    <w:p w14:paraId="5181C438" w14:textId="77777777" w:rsidR="0066315A" w:rsidRPr="003C70E0" w:rsidRDefault="0066315A">
      <w:pPr>
        <w:pStyle w:val="Standard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4642689" w14:textId="77777777" w:rsidR="0066315A" w:rsidRPr="003C70E0" w:rsidRDefault="007C32DA">
      <w:pPr>
        <w:pStyle w:val="Standard"/>
        <w:numPr>
          <w:ilvl w:val="0"/>
          <w:numId w:val="59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Umowa może zostać zmieniona na podstawie zgodnego oświadczenia Stron Umowy w wyniku wystąpienia okoliczności, które wymagają zmian w treści Umowy, niezbędnych dla zapewnienia prawidłowej realizacji Zadania. Zmiany w Umowie wymagają formy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pisemnej pod rygorem nieważności.</w:t>
      </w:r>
    </w:p>
    <w:p w14:paraId="38C4FBA0" w14:textId="77777777" w:rsidR="0066315A" w:rsidRPr="003C70E0" w:rsidRDefault="007C32DA">
      <w:pPr>
        <w:pStyle w:val="Standard"/>
        <w:numPr>
          <w:ilvl w:val="0"/>
          <w:numId w:val="60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Zmiany w treści Umowy oraz załączników do umowy wymagają zachowania formy aneksu do Umowy, o ile zapisy Umowy nie stanowią inaczej.</w:t>
      </w:r>
    </w:p>
    <w:p w14:paraId="68D31E0A" w14:textId="77777777" w:rsidR="0066315A" w:rsidRPr="003C70E0" w:rsidRDefault="007C32DA">
      <w:pPr>
        <w:pStyle w:val="Standard"/>
        <w:numPr>
          <w:ilvl w:val="0"/>
          <w:numId w:val="60"/>
        </w:numPr>
        <w:tabs>
          <w:tab w:val="left" w:pos="852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Grantobiorca zobowiązany jest zgłosić w formie pisemnej Grantodawcy zmiany dotyczące reali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zacji Zadania przed ich wprowadzeniem i </w:t>
      </w:r>
      <w:r w:rsidRPr="003C70E0">
        <w:rPr>
          <w:rFonts w:asciiTheme="minorHAnsi" w:hAnsiTheme="minorHAnsi" w:cstheme="minorHAnsi"/>
          <w:b/>
          <w:sz w:val="24"/>
          <w:szCs w:val="24"/>
          <w:lang w:eastAsia="ar-SA"/>
        </w:rPr>
        <w:t>nie później niż na 14 dni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przed planowanym terminem zakończenia realizacji Projektu.</w:t>
      </w:r>
    </w:p>
    <w:p w14:paraId="60DF1D79" w14:textId="77777777" w:rsidR="0066315A" w:rsidRPr="003C70E0" w:rsidRDefault="007C32DA">
      <w:pPr>
        <w:pStyle w:val="Standard"/>
        <w:numPr>
          <w:ilvl w:val="0"/>
          <w:numId w:val="60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W razie wystąpienia niezależnych od Grantobiorcy okoliczności lub działania siły wyższej, powodujących konieczność wprowadzenia zmi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an do Zadania, Strony Umowy uzgadniają zakres zmian w Umowie, które są niezbędne dla zapewnienia prawidłowej realizacji Zadania pod warunkiem iż nie naruszają one przepisów prawa.</w:t>
      </w:r>
    </w:p>
    <w:p w14:paraId="36A66C54" w14:textId="77777777" w:rsidR="0066315A" w:rsidRPr="003C70E0" w:rsidRDefault="007C32DA">
      <w:pPr>
        <w:pStyle w:val="Standard"/>
        <w:numPr>
          <w:ilvl w:val="0"/>
          <w:numId w:val="60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Grantodawcy przysługuje prawo odmowy zgody na wprowadzenie zmian w Zadaniu.</w:t>
      </w:r>
    </w:p>
    <w:p w14:paraId="23A77735" w14:textId="77777777" w:rsidR="0066315A" w:rsidRPr="003C70E0" w:rsidRDefault="007C32DA">
      <w:pPr>
        <w:pStyle w:val="Standard"/>
        <w:numPr>
          <w:ilvl w:val="0"/>
          <w:numId w:val="60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Jeżeli wartość Zadania ulegnie zmniejszeniu to odpowiedniemu zmniejszeniu z zachowaniem udziału procentowego ulega wysokość powierzonego grantu.</w:t>
      </w:r>
    </w:p>
    <w:p w14:paraId="16F2E327" w14:textId="77777777" w:rsidR="0066315A" w:rsidRPr="003C70E0" w:rsidRDefault="007C32DA">
      <w:pPr>
        <w:pStyle w:val="Standard"/>
        <w:numPr>
          <w:ilvl w:val="0"/>
          <w:numId w:val="60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Jeżeli wartość wydatków kwalifikowalnych związanych z realizacją zadań ulegnie zwiększeniu to wysokość powierzo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nego grantu pozostanie bez zmian.</w:t>
      </w:r>
    </w:p>
    <w:p w14:paraId="3511430B" w14:textId="77777777" w:rsidR="0066315A" w:rsidRPr="003C70E0" w:rsidRDefault="007C32DA">
      <w:pPr>
        <w:pStyle w:val="Standard"/>
        <w:numPr>
          <w:ilvl w:val="0"/>
          <w:numId w:val="60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Grantobiorca zobowiązuje się do niedokonywania zmian Zadania oraz do zachowania trwałości zadania z zastrzeżeniem przepisów ust. 3-5.</w:t>
      </w:r>
    </w:p>
    <w:p w14:paraId="42FDAF8E" w14:textId="77777777" w:rsidR="0066315A" w:rsidRPr="003C70E0" w:rsidRDefault="007C32DA">
      <w:pPr>
        <w:pStyle w:val="Standard"/>
        <w:numPr>
          <w:ilvl w:val="0"/>
          <w:numId w:val="60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W uzasadnionych przypadkach zmiany numeru rachunku bankowego, o którym mowa 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w § 5 ust.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3 Umowy, dokonuje się w formie aneksu do Umowy. Grantobiorca jest zobowiązany do niezwłocznego poinformowania Grantodawcy, o zmianie numeru rachunku bankowego.</w:t>
      </w:r>
    </w:p>
    <w:p w14:paraId="6DB3F7DA" w14:textId="77777777" w:rsidR="0066315A" w:rsidRPr="003C70E0" w:rsidRDefault="007C32DA">
      <w:pPr>
        <w:pStyle w:val="Standard"/>
        <w:numPr>
          <w:ilvl w:val="0"/>
          <w:numId w:val="60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W trakcie realizacji projektu dopuszczalne jest zgłaszanie zmian w Zadaniu w stosunku do złożon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ego wniosku o powierzenie grantu na realizację zadań. Zmiany takie będą wymagały poinformowania Grantodawcy bądź uzyskania pisemnej zgody na wprowadzenie zmiany – w zależności od rodzaju zmiany:</w:t>
      </w:r>
    </w:p>
    <w:p w14:paraId="76D3035F" w14:textId="77777777" w:rsidR="0066315A" w:rsidRPr="003C70E0" w:rsidRDefault="007C32DA">
      <w:pPr>
        <w:pStyle w:val="Standard"/>
        <w:numPr>
          <w:ilvl w:val="0"/>
          <w:numId w:val="61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przesunięcie środków pomiędzy pozycjami budżetowymi do 15 pro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c. wartości pozycji, z której przesuwane są środki oraz do 15 proc. wartości pozycji, na którą przesuwane są środki, wymaga pisemnego poinformowania Grantodawcy przed wprowadzeniem zmiany;</w:t>
      </w:r>
    </w:p>
    <w:p w14:paraId="2DA0CCA3" w14:textId="77777777" w:rsidR="0066315A" w:rsidRPr="003C70E0" w:rsidRDefault="007C32DA">
      <w:pPr>
        <w:pStyle w:val="Standard"/>
        <w:numPr>
          <w:ilvl w:val="0"/>
          <w:numId w:val="62"/>
        </w:numPr>
        <w:tabs>
          <w:tab w:val="left" w:pos="1276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przesunięcie środków pomiędzy pozycjami budżetowymi powyżej 15 proc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. wartości pozycji, z której przesuwane są środki, bądź powyżej 15 proc. wartości pozycji, na którą przesuwane są środki wymaga uzyskania pisemnej zgody Grantodawcy – zgoda taka wydawana będzie w terminie 14 dni roboczych od daty złożenia zmiany do Grantod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awcy.</w:t>
      </w:r>
    </w:p>
    <w:p w14:paraId="4A21C78D" w14:textId="77777777" w:rsidR="0066315A" w:rsidRPr="003C70E0" w:rsidRDefault="007C32DA">
      <w:pPr>
        <w:pStyle w:val="Standard"/>
        <w:numPr>
          <w:ilvl w:val="0"/>
          <w:numId w:val="60"/>
        </w:numPr>
        <w:spacing w:after="200"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Grantodawca nie przewiduje możliwości dokonywania zmian merytorycznych Zadania, które mogą wpłynąć na nieosiągnięcie wskaźników oraz celów określonych przez Grantodawcę w projekcie grantowym.</w:t>
      </w:r>
    </w:p>
    <w:p w14:paraId="5689F5AD" w14:textId="77777777" w:rsidR="0066315A" w:rsidRPr="003C70E0" w:rsidRDefault="0066315A">
      <w:pPr>
        <w:pStyle w:val="Standard"/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712EF741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§ 14</w:t>
      </w:r>
    </w:p>
    <w:p w14:paraId="642A1D74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Rozwiązanie umowy</w:t>
      </w:r>
    </w:p>
    <w:p w14:paraId="6F52F603" w14:textId="77777777" w:rsidR="0066315A" w:rsidRPr="003C70E0" w:rsidRDefault="0066315A">
      <w:pPr>
        <w:pStyle w:val="Standard"/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830341B" w14:textId="77777777" w:rsidR="0066315A" w:rsidRPr="003C70E0" w:rsidRDefault="007C32DA">
      <w:pPr>
        <w:pStyle w:val="Pisma"/>
        <w:numPr>
          <w:ilvl w:val="0"/>
          <w:numId w:val="63"/>
        </w:numPr>
        <w:tabs>
          <w:tab w:val="left" w:pos="644"/>
        </w:tabs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3C70E0">
        <w:rPr>
          <w:rFonts w:asciiTheme="minorHAnsi" w:hAnsiTheme="minorHAnsi" w:cstheme="minorHAnsi"/>
          <w:sz w:val="24"/>
          <w:lang w:eastAsia="ar-SA"/>
        </w:rPr>
        <w:t xml:space="preserve">Grantodawca </w:t>
      </w:r>
      <w:r w:rsidRPr="003C70E0">
        <w:rPr>
          <w:rFonts w:asciiTheme="minorHAnsi" w:hAnsiTheme="minorHAnsi" w:cstheme="minorHAnsi"/>
          <w:sz w:val="24"/>
        </w:rPr>
        <w:t xml:space="preserve">może rozwiązać </w:t>
      </w:r>
      <w:r w:rsidRPr="003C70E0">
        <w:rPr>
          <w:rFonts w:asciiTheme="minorHAnsi" w:hAnsiTheme="minorHAnsi" w:cstheme="minorHAnsi"/>
          <w:sz w:val="24"/>
        </w:rPr>
        <w:t>niniejszą Umowę z zachowaniem jednomiesięcznego terminu wypowi</w:t>
      </w:r>
      <w:r w:rsidRPr="003C70E0">
        <w:rPr>
          <w:rFonts w:asciiTheme="minorHAnsi" w:hAnsiTheme="minorHAnsi" w:cstheme="minorHAnsi"/>
          <w:sz w:val="24"/>
        </w:rPr>
        <w:t>e</w:t>
      </w:r>
      <w:r w:rsidRPr="003C70E0">
        <w:rPr>
          <w:rFonts w:asciiTheme="minorHAnsi" w:hAnsiTheme="minorHAnsi" w:cstheme="minorHAnsi"/>
          <w:sz w:val="24"/>
        </w:rPr>
        <w:t>dzenia, jeżeli Grantobiorca:</w:t>
      </w:r>
    </w:p>
    <w:p w14:paraId="23637602" w14:textId="77777777" w:rsidR="0066315A" w:rsidRPr="003C70E0" w:rsidRDefault="007C32DA">
      <w:pPr>
        <w:pStyle w:val="Standard"/>
        <w:numPr>
          <w:ilvl w:val="0"/>
          <w:numId w:val="64"/>
        </w:numPr>
        <w:tabs>
          <w:tab w:val="left" w:pos="1423"/>
        </w:tabs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zaprzestał realizacji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Zadania</w:t>
      </w:r>
      <w:r w:rsidRPr="003C70E0">
        <w:rPr>
          <w:rFonts w:asciiTheme="minorHAnsi" w:hAnsiTheme="minorHAnsi" w:cstheme="minorHAnsi"/>
          <w:sz w:val="24"/>
          <w:szCs w:val="24"/>
        </w:rPr>
        <w:t xml:space="preserve"> lub realizuje je w sposób niezgodny z niniejszą Umową, przepisami pr</w:t>
      </w:r>
      <w:r w:rsidRPr="003C70E0">
        <w:rPr>
          <w:rFonts w:asciiTheme="minorHAnsi" w:hAnsiTheme="minorHAnsi" w:cstheme="minorHAnsi"/>
          <w:sz w:val="24"/>
          <w:szCs w:val="24"/>
        </w:rPr>
        <w:t>a</w:t>
      </w:r>
      <w:r w:rsidRPr="003C70E0">
        <w:rPr>
          <w:rFonts w:asciiTheme="minorHAnsi" w:hAnsiTheme="minorHAnsi" w:cstheme="minorHAnsi"/>
          <w:sz w:val="24"/>
          <w:szCs w:val="24"/>
        </w:rPr>
        <w:t>wa lub procedurami właściwymi dla Programu;</w:t>
      </w:r>
    </w:p>
    <w:p w14:paraId="48AEC6F0" w14:textId="77777777" w:rsidR="0066315A" w:rsidRPr="003C70E0" w:rsidRDefault="007C32DA">
      <w:pPr>
        <w:pStyle w:val="Standard"/>
        <w:numPr>
          <w:ilvl w:val="0"/>
          <w:numId w:val="65"/>
        </w:numPr>
        <w:tabs>
          <w:tab w:val="left" w:pos="1423"/>
        </w:tabs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nie zrealizował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Zadan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ia</w:t>
      </w:r>
      <w:r w:rsidRPr="003C70E0">
        <w:rPr>
          <w:rFonts w:asciiTheme="minorHAnsi" w:hAnsiTheme="minorHAnsi" w:cstheme="minorHAnsi"/>
          <w:sz w:val="24"/>
          <w:szCs w:val="24"/>
        </w:rPr>
        <w:t xml:space="preserve"> w terminie określonym w niniejszej Umowie;</w:t>
      </w:r>
    </w:p>
    <w:p w14:paraId="49CE0506" w14:textId="77777777" w:rsidR="0066315A" w:rsidRPr="003C70E0" w:rsidRDefault="007C32DA">
      <w:pPr>
        <w:pStyle w:val="Standard"/>
        <w:numPr>
          <w:ilvl w:val="0"/>
          <w:numId w:val="65"/>
        </w:numPr>
        <w:tabs>
          <w:tab w:val="left" w:pos="1423"/>
          <w:tab w:val="left" w:pos="1848"/>
        </w:tabs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rażąco utrudniał przeprowadzenie kontroli przez Grantodawcę bądź inne uprawnione podmioty;</w:t>
      </w:r>
    </w:p>
    <w:p w14:paraId="560BD006" w14:textId="77777777" w:rsidR="0066315A" w:rsidRPr="003C70E0" w:rsidRDefault="007C32DA">
      <w:pPr>
        <w:pStyle w:val="Standard"/>
        <w:numPr>
          <w:ilvl w:val="0"/>
          <w:numId w:val="65"/>
        </w:numPr>
        <w:tabs>
          <w:tab w:val="left" w:pos="1423"/>
        </w:tabs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nie przedłożył, pomimo pisemnego wezwania przez Grantodawcę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wniosku o płatność/sprawozdania końcowego</w:t>
      </w:r>
      <w:r w:rsidRPr="003C70E0">
        <w:rPr>
          <w:rFonts w:asciiTheme="minorHAnsi" w:hAnsiTheme="minorHAnsi" w:cstheme="minorHAnsi"/>
          <w:sz w:val="24"/>
          <w:szCs w:val="24"/>
        </w:rPr>
        <w:t>,</w:t>
      </w:r>
    </w:p>
    <w:p w14:paraId="4D8DC6D9" w14:textId="77777777" w:rsidR="0066315A" w:rsidRPr="003C70E0" w:rsidRDefault="007C32DA">
      <w:pPr>
        <w:pStyle w:val="Standard"/>
        <w:numPr>
          <w:ilvl w:val="0"/>
          <w:numId w:val="65"/>
        </w:numPr>
        <w:tabs>
          <w:tab w:val="left" w:pos="1423"/>
        </w:tabs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nie przedłożył, </w:t>
      </w:r>
      <w:r w:rsidRPr="003C70E0">
        <w:rPr>
          <w:rFonts w:asciiTheme="minorHAnsi" w:hAnsiTheme="minorHAnsi" w:cstheme="minorHAnsi"/>
          <w:sz w:val="24"/>
          <w:szCs w:val="24"/>
        </w:rPr>
        <w:t>pomimo pisemnego wezwania, dodatkowych uzupełnień/wyjaśnień lub nie usunął stwierdzonych nieprawidłowości;</w:t>
      </w:r>
    </w:p>
    <w:p w14:paraId="035A7222" w14:textId="77777777" w:rsidR="0066315A" w:rsidRPr="003C70E0" w:rsidRDefault="007C32DA">
      <w:pPr>
        <w:pStyle w:val="Standard"/>
        <w:numPr>
          <w:ilvl w:val="0"/>
          <w:numId w:val="65"/>
        </w:numPr>
        <w:tabs>
          <w:tab w:val="left" w:pos="1423"/>
        </w:tabs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w sposób rażący nie wywiązuje się z obowiązków nałożonych na niego w niniejszej Umowie.</w:t>
      </w:r>
    </w:p>
    <w:p w14:paraId="3C795912" w14:textId="77777777" w:rsidR="0066315A" w:rsidRPr="003C70E0" w:rsidRDefault="007C32DA">
      <w:pPr>
        <w:pStyle w:val="Standard"/>
        <w:numPr>
          <w:ilvl w:val="0"/>
          <w:numId w:val="65"/>
        </w:numPr>
        <w:tabs>
          <w:tab w:val="left" w:pos="1423"/>
        </w:tabs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przetwarza dane osobowe w sposób niezgodny z obowiązującymi </w:t>
      </w:r>
      <w:r w:rsidRPr="003C70E0">
        <w:rPr>
          <w:rFonts w:asciiTheme="minorHAnsi" w:hAnsiTheme="minorHAnsi" w:cstheme="minorHAnsi"/>
          <w:sz w:val="24"/>
          <w:szCs w:val="24"/>
        </w:rPr>
        <w:t>przepisami i niniejszą umową.</w:t>
      </w:r>
    </w:p>
    <w:p w14:paraId="6CB94D05" w14:textId="77777777" w:rsidR="0066315A" w:rsidRPr="003C70E0" w:rsidRDefault="007C32DA">
      <w:pPr>
        <w:pStyle w:val="Pisma"/>
        <w:numPr>
          <w:ilvl w:val="0"/>
          <w:numId w:val="66"/>
        </w:numPr>
        <w:tabs>
          <w:tab w:val="left" w:pos="644"/>
        </w:tabs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3C70E0">
        <w:rPr>
          <w:rFonts w:asciiTheme="minorHAnsi" w:hAnsiTheme="minorHAnsi" w:cstheme="minorHAnsi"/>
          <w:sz w:val="24"/>
        </w:rPr>
        <w:t>Grantodawca może rozwiązać niniejszą Umowę bez wypowiedzenia, jeżeli Grantobiorca:</w:t>
      </w:r>
    </w:p>
    <w:p w14:paraId="58EBCB46" w14:textId="77777777" w:rsidR="0066315A" w:rsidRPr="003C70E0" w:rsidRDefault="007C32DA">
      <w:pPr>
        <w:pStyle w:val="Standard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wykorzystał przekazane środki finansowe (w całości lub w części) na cel inny niż określony w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Zad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a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niu</w:t>
      </w:r>
      <w:r w:rsidRPr="003C70E0">
        <w:rPr>
          <w:rFonts w:asciiTheme="minorHAnsi" w:hAnsiTheme="minorHAnsi" w:cstheme="minorHAnsi"/>
          <w:sz w:val="24"/>
          <w:szCs w:val="24"/>
        </w:rPr>
        <w:t xml:space="preserve"> lub niezgodnie z niniejszą Umową oraz przepisami prawa lub procedurami właściwymi dla Pr</w:t>
      </w:r>
      <w:r w:rsidRPr="003C70E0">
        <w:rPr>
          <w:rFonts w:asciiTheme="minorHAnsi" w:hAnsiTheme="minorHAnsi" w:cstheme="minorHAnsi"/>
          <w:sz w:val="24"/>
          <w:szCs w:val="24"/>
        </w:rPr>
        <w:t>o</w:t>
      </w:r>
      <w:r w:rsidRPr="003C70E0">
        <w:rPr>
          <w:rFonts w:asciiTheme="minorHAnsi" w:hAnsiTheme="minorHAnsi" w:cstheme="minorHAnsi"/>
          <w:sz w:val="24"/>
          <w:szCs w:val="24"/>
        </w:rPr>
        <w:t>gr</w:t>
      </w:r>
      <w:r w:rsidRPr="003C70E0">
        <w:rPr>
          <w:rFonts w:asciiTheme="minorHAnsi" w:hAnsiTheme="minorHAnsi" w:cstheme="minorHAnsi"/>
          <w:sz w:val="24"/>
          <w:szCs w:val="24"/>
        </w:rPr>
        <w:t>a</w:t>
      </w:r>
      <w:r w:rsidRPr="003C70E0">
        <w:rPr>
          <w:rFonts w:asciiTheme="minorHAnsi" w:hAnsiTheme="minorHAnsi" w:cstheme="minorHAnsi"/>
          <w:sz w:val="24"/>
          <w:szCs w:val="24"/>
        </w:rPr>
        <w:t>mu;</w:t>
      </w:r>
    </w:p>
    <w:p w14:paraId="1332E364" w14:textId="77777777" w:rsidR="0066315A" w:rsidRPr="003C70E0" w:rsidRDefault="007C32DA">
      <w:pPr>
        <w:pStyle w:val="Standard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lastRenderedPageBreak/>
        <w:t>odmówił poddania się kontroli Grantodawcy bądź innych uprawnionych podmiotów;</w:t>
      </w:r>
    </w:p>
    <w:p w14:paraId="4C2A48B3" w14:textId="77777777" w:rsidR="0066315A" w:rsidRPr="003C70E0" w:rsidRDefault="007C32DA">
      <w:pPr>
        <w:pStyle w:val="Standard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nie przestrzegał procedur udzielania zamówień publicznych oraz przejrzystości, ja</w:t>
      </w:r>
      <w:r w:rsidRPr="003C70E0">
        <w:rPr>
          <w:rFonts w:asciiTheme="minorHAnsi" w:hAnsiTheme="minorHAnsi" w:cstheme="minorHAnsi"/>
          <w:sz w:val="24"/>
          <w:szCs w:val="24"/>
        </w:rPr>
        <w:t xml:space="preserve">wności i uczciwej konkurencji przy wydatkowaniu środków w ramach realizowanego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Zadania</w:t>
      </w:r>
      <w:r w:rsidRPr="003C70E0">
        <w:rPr>
          <w:rFonts w:asciiTheme="minorHAnsi" w:hAnsiTheme="minorHAnsi" w:cstheme="minorHAnsi"/>
          <w:sz w:val="24"/>
          <w:szCs w:val="24"/>
        </w:rPr>
        <w:t>, o których mowa w § 9</w:t>
      </w:r>
      <w:r w:rsidRPr="003C70E0">
        <w:rPr>
          <w:rFonts w:asciiTheme="minorHAnsi" w:hAnsiTheme="minorHAnsi" w:cstheme="minorHAnsi"/>
          <w:color w:val="000000"/>
          <w:sz w:val="24"/>
          <w:szCs w:val="24"/>
        </w:rPr>
        <w:t xml:space="preserve"> Umowy;</w:t>
      </w:r>
    </w:p>
    <w:p w14:paraId="033B5CBC" w14:textId="77777777" w:rsidR="0066315A" w:rsidRPr="003C70E0" w:rsidRDefault="007C32DA">
      <w:pPr>
        <w:pStyle w:val="Standard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nie wniósł zabezpieczenia prawidłowej realizacji Umowy w formie i terminie określonym w § 8</w:t>
      </w:r>
      <w:r w:rsidRPr="003C70E0">
        <w:rPr>
          <w:rFonts w:asciiTheme="minorHAnsi" w:hAnsiTheme="minorHAnsi" w:cstheme="minorHAnsi"/>
          <w:color w:val="000000"/>
          <w:sz w:val="24"/>
          <w:szCs w:val="24"/>
        </w:rPr>
        <w:t xml:space="preserve"> Umowy;</w:t>
      </w:r>
    </w:p>
    <w:p w14:paraId="0AC85AE5" w14:textId="77777777" w:rsidR="0066315A" w:rsidRPr="003C70E0" w:rsidRDefault="007C32DA">
      <w:pPr>
        <w:pStyle w:val="Standard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w trakcie: ubiegania się o powierzenie gr</w:t>
      </w:r>
      <w:r w:rsidRPr="003C70E0">
        <w:rPr>
          <w:rFonts w:asciiTheme="minorHAnsi" w:hAnsiTheme="minorHAnsi" w:cstheme="minorHAnsi"/>
          <w:sz w:val="24"/>
          <w:szCs w:val="24"/>
        </w:rPr>
        <w:t>antu, realizacji lub w okresie trwałości zadania - złożył po</w:t>
      </w:r>
      <w:r w:rsidRPr="003C70E0">
        <w:rPr>
          <w:rFonts w:asciiTheme="minorHAnsi" w:hAnsiTheme="minorHAnsi" w:cstheme="minorHAnsi"/>
          <w:sz w:val="24"/>
          <w:szCs w:val="24"/>
        </w:rPr>
        <w:t>d</w:t>
      </w:r>
      <w:r w:rsidRPr="003C70E0">
        <w:rPr>
          <w:rFonts w:asciiTheme="minorHAnsi" w:hAnsiTheme="minorHAnsi" w:cstheme="minorHAnsi"/>
          <w:sz w:val="24"/>
          <w:szCs w:val="24"/>
        </w:rPr>
        <w:t>robione, przerobione lub stwierdzające nieprawdę dokumenty lub udzielił nieprawdziwych, nierz</w:t>
      </w:r>
      <w:r w:rsidRPr="003C70E0">
        <w:rPr>
          <w:rFonts w:asciiTheme="minorHAnsi" w:hAnsiTheme="minorHAnsi" w:cstheme="minorHAnsi"/>
          <w:sz w:val="24"/>
          <w:szCs w:val="24"/>
        </w:rPr>
        <w:t>e</w:t>
      </w:r>
      <w:r w:rsidRPr="003C70E0">
        <w:rPr>
          <w:rFonts w:asciiTheme="minorHAnsi" w:hAnsiTheme="minorHAnsi" w:cstheme="minorHAnsi"/>
          <w:sz w:val="24"/>
          <w:szCs w:val="24"/>
        </w:rPr>
        <w:t>telnych informacji;</w:t>
      </w:r>
    </w:p>
    <w:p w14:paraId="1EF45058" w14:textId="77777777" w:rsidR="0066315A" w:rsidRPr="003C70E0" w:rsidRDefault="007C32DA">
      <w:pPr>
        <w:pStyle w:val="Standard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pozostaje w stanie likwidacji lub gdy podlega zarządowi komisarycznemu lub gdy za</w:t>
      </w:r>
      <w:r w:rsidRPr="003C70E0">
        <w:rPr>
          <w:rFonts w:asciiTheme="minorHAnsi" w:hAnsiTheme="minorHAnsi" w:cstheme="minorHAnsi"/>
          <w:sz w:val="24"/>
          <w:szCs w:val="24"/>
        </w:rPr>
        <w:t>wiesił swoją dzi</w:t>
      </w:r>
      <w:r w:rsidRPr="003C70E0">
        <w:rPr>
          <w:rFonts w:asciiTheme="minorHAnsi" w:hAnsiTheme="minorHAnsi" w:cstheme="minorHAnsi"/>
          <w:sz w:val="24"/>
          <w:szCs w:val="24"/>
        </w:rPr>
        <w:t>a</w:t>
      </w:r>
      <w:r w:rsidRPr="003C70E0">
        <w:rPr>
          <w:rFonts w:asciiTheme="minorHAnsi" w:hAnsiTheme="minorHAnsi" w:cstheme="minorHAnsi"/>
          <w:sz w:val="24"/>
          <w:szCs w:val="24"/>
        </w:rPr>
        <w:t>łalność lub jest przedmiotem postępowań o podobnym charakterze lub wobec Grantobiorcy z</w:t>
      </w:r>
      <w:r w:rsidRPr="003C70E0">
        <w:rPr>
          <w:rFonts w:asciiTheme="minorHAnsi" w:hAnsiTheme="minorHAnsi" w:cstheme="minorHAnsi"/>
          <w:sz w:val="24"/>
          <w:szCs w:val="24"/>
        </w:rPr>
        <w:t>o</w:t>
      </w:r>
      <w:r w:rsidRPr="003C70E0">
        <w:rPr>
          <w:rFonts w:asciiTheme="minorHAnsi" w:hAnsiTheme="minorHAnsi" w:cstheme="minorHAnsi"/>
          <w:sz w:val="24"/>
          <w:szCs w:val="24"/>
        </w:rPr>
        <w:t>stał złożony wniosek o ogłoszenie upadłości;</w:t>
      </w:r>
    </w:p>
    <w:p w14:paraId="660E3057" w14:textId="77777777" w:rsidR="0066315A" w:rsidRPr="003C70E0" w:rsidRDefault="007C32DA">
      <w:pPr>
        <w:pStyle w:val="Standard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Grantobiorca realizuje działania o charakterze dyskryminacyjnym, sprzeczne z zasadami, o których mowa w ar</w:t>
      </w:r>
      <w:r w:rsidRPr="003C70E0">
        <w:rPr>
          <w:rFonts w:asciiTheme="minorHAnsi" w:hAnsiTheme="minorHAnsi" w:cstheme="minorHAnsi"/>
          <w:sz w:val="24"/>
          <w:szCs w:val="24"/>
        </w:rPr>
        <w:t>t. 9 ust. 3 rozporządzenia ogólnego.</w:t>
      </w:r>
    </w:p>
    <w:p w14:paraId="28F9135F" w14:textId="77777777" w:rsidR="0066315A" w:rsidRPr="003C70E0" w:rsidRDefault="007C32DA">
      <w:pPr>
        <w:pStyle w:val="Standard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postępowanie w zakresie wyboru projektów do dofinansowania, w ramach którego nastąpił wybór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Grantobiorcy</w:t>
      </w:r>
      <w:r w:rsidRPr="003C70E0">
        <w:rPr>
          <w:rFonts w:asciiTheme="minorHAnsi" w:hAnsiTheme="minorHAnsi" w:cstheme="minorHAnsi"/>
          <w:sz w:val="24"/>
          <w:szCs w:val="24"/>
        </w:rPr>
        <w:t>, zostało unieważnione;</w:t>
      </w:r>
    </w:p>
    <w:p w14:paraId="70C6F09A" w14:textId="77777777" w:rsidR="0066315A" w:rsidRPr="003C70E0" w:rsidRDefault="007C32DA">
      <w:pPr>
        <w:pStyle w:val="Standard"/>
        <w:numPr>
          <w:ilvl w:val="0"/>
          <w:numId w:val="67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jest podmiotem wykluczonym z możliwości otrzymania dofinansowania o czym Grantodawca d</w:t>
      </w:r>
      <w:r w:rsidRPr="003C70E0">
        <w:rPr>
          <w:rFonts w:asciiTheme="minorHAnsi" w:hAnsiTheme="minorHAnsi" w:cstheme="minorHAnsi"/>
          <w:sz w:val="24"/>
          <w:szCs w:val="24"/>
        </w:rPr>
        <w:t>o</w:t>
      </w:r>
      <w:r w:rsidRPr="003C70E0">
        <w:rPr>
          <w:rFonts w:asciiTheme="minorHAnsi" w:hAnsiTheme="minorHAnsi" w:cstheme="minorHAnsi"/>
          <w:sz w:val="24"/>
          <w:szCs w:val="24"/>
        </w:rPr>
        <w:t>wied</w:t>
      </w:r>
      <w:r w:rsidRPr="003C70E0">
        <w:rPr>
          <w:rFonts w:asciiTheme="minorHAnsi" w:hAnsiTheme="minorHAnsi" w:cstheme="minorHAnsi"/>
          <w:sz w:val="24"/>
          <w:szCs w:val="24"/>
        </w:rPr>
        <w:t>ział się już po podpisaniu umowy.</w:t>
      </w:r>
    </w:p>
    <w:p w14:paraId="59A47D98" w14:textId="77777777" w:rsidR="0066315A" w:rsidRPr="003C70E0" w:rsidRDefault="007C32DA">
      <w:pPr>
        <w:pStyle w:val="Standard"/>
        <w:numPr>
          <w:ilvl w:val="0"/>
          <w:numId w:val="68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W przypadku rozwiązania Umowy z powodów, o których mowa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w ust. 1 i 2, Grantobiorca jest zobowiązany do zwrotu otrzymanego dofinansowania wraz z odsetkami w wysokości określonej jak dla zaległości podatkowych naliczanymi o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d dnia przekazania dofinansowania, w terminie wyznaczonym przez Grantodawcę na rachunek bankowy przez niego wskazany. Do zwrotu środków stosuje się przepisy § 6 niniejszej umowy.</w:t>
      </w:r>
    </w:p>
    <w:p w14:paraId="1270BAE9" w14:textId="77777777" w:rsidR="0066315A" w:rsidRPr="003C70E0" w:rsidRDefault="007C32DA">
      <w:pPr>
        <w:pStyle w:val="Standard"/>
        <w:numPr>
          <w:ilvl w:val="0"/>
          <w:numId w:val="69"/>
        </w:numPr>
        <w:tabs>
          <w:tab w:val="left" w:pos="992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Grantobiorca jest zobowiązany zwrócić środki grantu wraz z odsetkami jak dla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zaległości podatkowych w terminie wyznaczonym przez Grantodawcę, w przypadku realizacji Zadania niezgodnie ze złożonym wnioskiem o powierzenie grantu na realizację zadań, jak również w przypadku, gdy w okresie trwałości Zadania, ulegnie ono zmianie niezgod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nie ze złożonym wnioskiem o powierzenie grantu na realizację zadań.</w:t>
      </w:r>
    </w:p>
    <w:p w14:paraId="4706C33F" w14:textId="77777777" w:rsidR="0066315A" w:rsidRPr="003C70E0" w:rsidRDefault="007C32DA">
      <w:pPr>
        <w:pStyle w:val="Standard"/>
        <w:numPr>
          <w:ilvl w:val="0"/>
          <w:numId w:val="69"/>
        </w:numPr>
        <w:tabs>
          <w:tab w:val="left" w:pos="851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Umowa może zostać rozwiązana w wyniku zgodnej woli Stron Umowy bądź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w wyniku wystąpienia okoliczności, które uniemożliwiają dalsze wykonywanie obowiązków w niej zawartych z wyłączeniem ok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oliczności o których mowa w ust. 1 i 2. W takim wypadku Grantobiorca obowiązany jest zwrócić otrzymane dofinansowanie zgodnie z zapisami § 6 niniejszej umowy.</w:t>
      </w:r>
    </w:p>
    <w:p w14:paraId="1D33DEAD" w14:textId="77777777" w:rsidR="0066315A" w:rsidRPr="003C70E0" w:rsidRDefault="007C32DA">
      <w:pPr>
        <w:pStyle w:val="Standard"/>
        <w:numPr>
          <w:ilvl w:val="0"/>
          <w:numId w:val="69"/>
        </w:numPr>
        <w:tabs>
          <w:tab w:val="left" w:pos="851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Umowa może zostać rozwiązana na wniosek Grantobiorcy, jeżeli zwróci on otrzymane środki grantu, w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raz z odsetkami w wysokości jak dla zaległości podatkowych naliczanymi od dnia przekazania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dofinansowania, w terminie 30 dni od dnia złożenia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do Grantodawcy wniosku o rozwiązanie Umowy.</w:t>
      </w:r>
    </w:p>
    <w:p w14:paraId="16501787" w14:textId="77777777" w:rsidR="0066315A" w:rsidRPr="003C70E0" w:rsidRDefault="007C32DA">
      <w:pPr>
        <w:pStyle w:val="Standard"/>
        <w:numPr>
          <w:ilvl w:val="0"/>
          <w:numId w:val="69"/>
        </w:numPr>
        <w:tabs>
          <w:tab w:val="left" w:pos="851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Niezależnie od formy lub przyczyny rozwiązania Umowy, Grantobiorca zo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bowiązany jest do przedstawienia wniosku o płatność/sprawozdania z realizacji powierzonego grantu oraz do przechowywania, archiwizowania i udostępniania dokumentacji związanej z realizacją Zadania, zgodnie z przepisami § 12 Umowy. Wymóg ten ma zastosowanie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 w przypadku Grantobiorców, którzy rozpoczęli realizację Zadania podlegającego dofinansowaniu.</w:t>
      </w:r>
    </w:p>
    <w:p w14:paraId="1AAE0C4E" w14:textId="77777777" w:rsidR="0066315A" w:rsidRPr="003C70E0" w:rsidRDefault="007C32DA">
      <w:pPr>
        <w:pStyle w:val="Standard"/>
        <w:numPr>
          <w:ilvl w:val="0"/>
          <w:numId w:val="69"/>
        </w:numPr>
        <w:tabs>
          <w:tab w:val="left" w:pos="851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W wypadku niewykonania przez Grantobiorcę obowiązku, o którym mowa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w § 7 ust. 2-5, Grantodawca naliczy karę umowną w wysokości 10% udzielonego dofinansowania. N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aliczenie kary umownej nie wyklucza dochodzenia odszkodowania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w przypadku poniesienia przez Grantodawcę szkody wynikającej z  niewykonania obowiązku przez Grantobiorcę w wysokości przewyższającej naliczoną karę umowną. Kara umowna naliczona może zostać je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dynie w przypadku, rozwiązania umowy przed przekazaniem środków.</w:t>
      </w:r>
    </w:p>
    <w:p w14:paraId="037C52A2" w14:textId="77777777" w:rsidR="0066315A" w:rsidRPr="003C70E0" w:rsidRDefault="007C32DA">
      <w:pPr>
        <w:pStyle w:val="Standard"/>
        <w:numPr>
          <w:ilvl w:val="0"/>
          <w:numId w:val="69"/>
        </w:numPr>
        <w:tabs>
          <w:tab w:val="left" w:pos="992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W razie rozwiązania Umowy z przyczyn, o których mowa w ust. 1 i 2, Grantobiorcy nie przysługuje odszkodowanie.</w:t>
      </w:r>
    </w:p>
    <w:p w14:paraId="1A3F5F93" w14:textId="77777777" w:rsidR="0066315A" w:rsidRPr="003C70E0" w:rsidRDefault="007C32DA">
      <w:pPr>
        <w:pStyle w:val="Standard"/>
        <w:numPr>
          <w:ilvl w:val="0"/>
          <w:numId w:val="69"/>
        </w:numPr>
        <w:tabs>
          <w:tab w:val="left" w:pos="992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Niezależnie od zapisów § 14 ust. 1 - 9 Grantodawca może dochodzić od Grantobiorc</w:t>
      </w:r>
      <w:r w:rsidRPr="003C70E0">
        <w:rPr>
          <w:rFonts w:asciiTheme="minorHAnsi" w:hAnsiTheme="minorHAnsi" w:cstheme="minorHAnsi"/>
          <w:sz w:val="24"/>
          <w:szCs w:val="24"/>
        </w:rPr>
        <w:t xml:space="preserve">y odszkodowania na zasadach ogólnych do wysokości szkody poniesionej w związku </w:t>
      </w:r>
      <w:bookmarkStart w:id="2" w:name="Bookmark2"/>
      <w:bookmarkEnd w:id="2"/>
      <w:r w:rsidRPr="003C70E0">
        <w:rPr>
          <w:rFonts w:asciiTheme="minorHAnsi" w:hAnsiTheme="minorHAnsi" w:cstheme="minorHAnsi"/>
          <w:sz w:val="24"/>
          <w:szCs w:val="24"/>
        </w:rPr>
        <w:t>z niezrealizowaniem całości lub części projektu grantowego nr …….. , w wyniku działania lub zaniechania grantobiorcy.</w:t>
      </w:r>
    </w:p>
    <w:p w14:paraId="108577B3" w14:textId="77777777" w:rsidR="0066315A" w:rsidRPr="003C70E0" w:rsidRDefault="0066315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1D20E82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§ 15</w:t>
      </w:r>
    </w:p>
    <w:p w14:paraId="75DA52D7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Ustalenia dotyczące siły wyższej</w:t>
      </w:r>
    </w:p>
    <w:p w14:paraId="15860B9B" w14:textId="77777777" w:rsidR="0066315A" w:rsidRPr="003C70E0" w:rsidRDefault="0066315A">
      <w:pPr>
        <w:pStyle w:val="Standard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1CFF328" w14:textId="77777777" w:rsidR="0066315A" w:rsidRPr="003C70E0" w:rsidRDefault="007C32DA">
      <w:pPr>
        <w:pStyle w:val="Textbody"/>
        <w:numPr>
          <w:ilvl w:val="0"/>
          <w:numId w:val="70"/>
        </w:numPr>
        <w:suppressAutoHyphens w:val="0"/>
        <w:spacing w:after="0"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Grantobiorca nie </w:t>
      </w:r>
      <w:r w:rsidRPr="003C70E0">
        <w:rPr>
          <w:rFonts w:asciiTheme="minorHAnsi" w:hAnsiTheme="minorHAnsi" w:cstheme="minorHAnsi"/>
          <w:sz w:val="24"/>
          <w:szCs w:val="24"/>
        </w:rPr>
        <w:t>jest odpowiedzialny wobec Grantodawcy lub uznany za naruszającego postanowienia niniejszej Umowy w związku z niewykonaniem lub nienależytym wykonaniem obowiązków wynikaj</w:t>
      </w:r>
      <w:r w:rsidRPr="003C70E0">
        <w:rPr>
          <w:rFonts w:asciiTheme="minorHAnsi" w:hAnsiTheme="minorHAnsi" w:cstheme="minorHAnsi"/>
          <w:sz w:val="24"/>
          <w:szCs w:val="24"/>
        </w:rPr>
        <w:t>ą</w:t>
      </w:r>
      <w:r w:rsidRPr="003C70E0">
        <w:rPr>
          <w:rFonts w:asciiTheme="minorHAnsi" w:hAnsiTheme="minorHAnsi" w:cstheme="minorHAnsi"/>
          <w:sz w:val="24"/>
          <w:szCs w:val="24"/>
        </w:rPr>
        <w:t>cych z Umowy tylko w takim zakresie, w jakim takie niewykonanie lub nienależyte wykona</w:t>
      </w:r>
      <w:r w:rsidRPr="003C70E0">
        <w:rPr>
          <w:rFonts w:asciiTheme="minorHAnsi" w:hAnsiTheme="minorHAnsi" w:cstheme="minorHAnsi"/>
          <w:sz w:val="24"/>
          <w:szCs w:val="24"/>
        </w:rPr>
        <w:t>nie jest w</w:t>
      </w:r>
      <w:r w:rsidRPr="003C70E0">
        <w:rPr>
          <w:rFonts w:asciiTheme="minorHAnsi" w:hAnsiTheme="minorHAnsi" w:cstheme="minorHAnsi"/>
          <w:sz w:val="24"/>
          <w:szCs w:val="24"/>
        </w:rPr>
        <w:t>y</w:t>
      </w:r>
      <w:r w:rsidRPr="003C70E0">
        <w:rPr>
          <w:rFonts w:asciiTheme="minorHAnsi" w:hAnsiTheme="minorHAnsi" w:cstheme="minorHAnsi"/>
          <w:sz w:val="24"/>
          <w:szCs w:val="24"/>
        </w:rPr>
        <w:t>nikiem działania siły wyższej.</w:t>
      </w:r>
    </w:p>
    <w:p w14:paraId="54F5EBEF" w14:textId="77777777" w:rsidR="0066315A" w:rsidRPr="003C70E0" w:rsidRDefault="007C32DA">
      <w:pPr>
        <w:pStyle w:val="Textbody"/>
        <w:numPr>
          <w:ilvl w:val="0"/>
          <w:numId w:val="71"/>
        </w:numPr>
        <w:suppressAutoHyphens w:val="0"/>
        <w:spacing w:after="0"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Grantobiorca jest zobowiązany niezwłocznie poinformować Grantodawcę</w:t>
      </w:r>
      <w:r w:rsidRPr="003C70E0">
        <w:rPr>
          <w:rFonts w:asciiTheme="minorHAnsi" w:hAnsiTheme="minorHAnsi" w:cstheme="minorHAnsi"/>
          <w:sz w:val="24"/>
          <w:szCs w:val="24"/>
        </w:rPr>
        <w:br/>
        <w:t>o fakcie wystąpienia działania siły wyższej, udowodnić te okoliczności poprzez przedstawienie dok</w:t>
      </w:r>
      <w:r w:rsidRPr="003C70E0">
        <w:rPr>
          <w:rFonts w:asciiTheme="minorHAnsi" w:hAnsiTheme="minorHAnsi" w:cstheme="minorHAnsi"/>
          <w:sz w:val="24"/>
          <w:szCs w:val="24"/>
        </w:rPr>
        <w:t>u</w:t>
      </w:r>
      <w:r w:rsidRPr="003C70E0">
        <w:rPr>
          <w:rFonts w:asciiTheme="minorHAnsi" w:hAnsiTheme="minorHAnsi" w:cstheme="minorHAnsi"/>
          <w:sz w:val="24"/>
          <w:szCs w:val="24"/>
        </w:rPr>
        <w:t>mentacji potwierdzającej wystąpienie zdarzeń maj</w:t>
      </w:r>
      <w:r w:rsidRPr="003C70E0">
        <w:rPr>
          <w:rFonts w:asciiTheme="minorHAnsi" w:hAnsiTheme="minorHAnsi" w:cstheme="minorHAnsi"/>
          <w:sz w:val="24"/>
          <w:szCs w:val="24"/>
        </w:rPr>
        <w:t xml:space="preserve">ących cechy siły wyższej oraz wskazać zakres i wpływ, jaki zdarzenie miało na przebieg realizacji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Zadania.</w:t>
      </w:r>
    </w:p>
    <w:p w14:paraId="07798BD0" w14:textId="77777777" w:rsidR="0066315A" w:rsidRPr="003C70E0" w:rsidRDefault="007C32DA">
      <w:pPr>
        <w:pStyle w:val="Textbody"/>
        <w:numPr>
          <w:ilvl w:val="0"/>
          <w:numId w:val="71"/>
        </w:numPr>
        <w:suppressAutoHyphens w:val="0"/>
        <w:spacing w:after="0"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Grantodawca i Grantobiorca są zobowiązani do niezwłocznego pisemnego zawiadomienia się wzaje</w:t>
      </w:r>
      <w:r w:rsidRPr="003C70E0">
        <w:rPr>
          <w:rFonts w:asciiTheme="minorHAnsi" w:hAnsiTheme="minorHAnsi" w:cstheme="minorHAnsi"/>
          <w:sz w:val="24"/>
          <w:szCs w:val="24"/>
        </w:rPr>
        <w:t>m</w:t>
      </w:r>
      <w:r w:rsidRPr="003C70E0">
        <w:rPr>
          <w:rFonts w:asciiTheme="minorHAnsi" w:hAnsiTheme="minorHAnsi" w:cstheme="minorHAnsi"/>
          <w:sz w:val="24"/>
          <w:szCs w:val="24"/>
        </w:rPr>
        <w:t>nie o zajściu przypadku siły wyższej wraz z uzasadnienie</w:t>
      </w:r>
      <w:r w:rsidRPr="003C70E0">
        <w:rPr>
          <w:rFonts w:asciiTheme="minorHAnsi" w:hAnsiTheme="minorHAnsi" w:cstheme="minorHAnsi"/>
          <w:sz w:val="24"/>
          <w:szCs w:val="24"/>
        </w:rPr>
        <w:t xml:space="preserve">m. </w:t>
      </w:r>
      <w:r w:rsidRPr="003C70E0">
        <w:rPr>
          <w:rFonts w:asciiTheme="minorHAnsi" w:hAnsiTheme="minorHAnsi" w:cstheme="minorHAnsi"/>
          <w:sz w:val="24"/>
          <w:szCs w:val="24"/>
        </w:rPr>
        <w:br/>
        <w:t>O ile Grantodawca lub Grantobiorca nie wskażą inaczej na piśmie, Grantodawca lub Grantobiorca, kt</w:t>
      </w:r>
      <w:r w:rsidRPr="003C70E0">
        <w:rPr>
          <w:rFonts w:asciiTheme="minorHAnsi" w:hAnsiTheme="minorHAnsi" w:cstheme="minorHAnsi"/>
          <w:sz w:val="24"/>
          <w:szCs w:val="24"/>
        </w:rPr>
        <w:t>ó</w:t>
      </w:r>
      <w:r w:rsidRPr="003C70E0">
        <w:rPr>
          <w:rFonts w:asciiTheme="minorHAnsi" w:hAnsiTheme="minorHAnsi" w:cstheme="minorHAnsi"/>
          <w:sz w:val="24"/>
          <w:szCs w:val="24"/>
        </w:rPr>
        <w:t xml:space="preserve">ry dokonał zawiadomienia będzie kontynuował wykonywanie swoich obowiązków wynikających z Umowy, w takim zakresie, w jakim jest to praktycznie uzasadnione </w:t>
      </w:r>
      <w:r w:rsidRPr="003C70E0">
        <w:rPr>
          <w:rFonts w:asciiTheme="minorHAnsi" w:hAnsiTheme="minorHAnsi" w:cstheme="minorHAnsi"/>
          <w:sz w:val="24"/>
          <w:szCs w:val="24"/>
        </w:rPr>
        <w:t xml:space="preserve">i faktycznie możliwe, jak również musi podjąć </w:t>
      </w:r>
      <w:r w:rsidRPr="003C70E0">
        <w:rPr>
          <w:rFonts w:asciiTheme="minorHAnsi" w:hAnsiTheme="minorHAnsi" w:cstheme="minorHAnsi"/>
          <w:sz w:val="24"/>
          <w:szCs w:val="24"/>
        </w:rPr>
        <w:lastRenderedPageBreak/>
        <w:t>wszystkie alternatywne działania i czynności zmierzające do wykonania Umowy, których podjęcia nie wstrzymuje zdarzenie siły wyższej.</w:t>
      </w:r>
    </w:p>
    <w:p w14:paraId="019EE42D" w14:textId="77777777" w:rsidR="0066315A" w:rsidRPr="003C70E0" w:rsidRDefault="007C32DA">
      <w:pPr>
        <w:pStyle w:val="Textbody"/>
        <w:numPr>
          <w:ilvl w:val="0"/>
          <w:numId w:val="71"/>
        </w:numPr>
        <w:suppressAutoHyphens w:val="0"/>
        <w:spacing w:after="0"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 xml:space="preserve">W przypadku gdy dalsza realizacja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Zadania</w:t>
      </w:r>
      <w:r w:rsidRPr="003C70E0">
        <w:rPr>
          <w:rFonts w:asciiTheme="minorHAnsi" w:hAnsiTheme="minorHAnsi" w:cstheme="minorHAnsi"/>
          <w:sz w:val="24"/>
          <w:szCs w:val="24"/>
        </w:rPr>
        <w:t xml:space="preserve"> nie jest możliwa z powodu działania</w:t>
      </w:r>
      <w:r w:rsidRPr="003C70E0">
        <w:rPr>
          <w:rFonts w:asciiTheme="minorHAnsi" w:hAnsiTheme="minorHAnsi" w:cstheme="minorHAnsi"/>
          <w:sz w:val="24"/>
          <w:szCs w:val="24"/>
        </w:rPr>
        <w:t xml:space="preserve"> siły wyższej wysokość grantu ulega proporcjonalnemu zmniejszeniu i wymaga sporządzenia stosownego aneksu do Umowy.</w:t>
      </w:r>
    </w:p>
    <w:p w14:paraId="7072FF0B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§ 16</w:t>
      </w:r>
    </w:p>
    <w:p w14:paraId="5F3DE237" w14:textId="77777777" w:rsidR="0066315A" w:rsidRPr="003C70E0" w:rsidRDefault="007C32DA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Postanowienia końcowe</w:t>
      </w:r>
    </w:p>
    <w:p w14:paraId="7005D948" w14:textId="77777777" w:rsidR="0066315A" w:rsidRPr="003C70E0" w:rsidRDefault="0066315A">
      <w:pPr>
        <w:pStyle w:val="Standard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06C35B6" w14:textId="77777777" w:rsidR="0066315A" w:rsidRPr="003C70E0" w:rsidRDefault="007C32DA">
      <w:pPr>
        <w:pStyle w:val="Standard"/>
        <w:numPr>
          <w:ilvl w:val="0"/>
          <w:numId w:val="72"/>
        </w:numPr>
        <w:spacing w:line="360" w:lineRule="auto"/>
        <w:ind w:left="84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Grantobiorca wyraża zgodę na upublicznienie przez Grantodawcę swoich danych, w tym teleadresowych oraz innych da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 xml:space="preserve">nych i informacji związanych z realizacją Zadania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 xml:space="preserve">w celach związanych z procesem dofinansowania Zadania oraz z monitorowaniem 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br/>
        <w:t>i ewaluacją Programu. Grantobiorca przyjmuje do wiadomości, że udzielenie grantu oznacza także umieszczenie jego danych w publik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owanych wykazach operacji.</w:t>
      </w:r>
    </w:p>
    <w:p w14:paraId="59AB3BE7" w14:textId="77777777" w:rsidR="0066315A" w:rsidRPr="003C70E0" w:rsidRDefault="007C32DA">
      <w:pPr>
        <w:pStyle w:val="Standard"/>
        <w:numPr>
          <w:ilvl w:val="0"/>
          <w:numId w:val="73"/>
        </w:numPr>
        <w:spacing w:line="360" w:lineRule="auto"/>
        <w:ind w:left="84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Wszelkie wątpliwości związane z realizacją niniejszej Umowy wyjaśniane będą przez Strony Umowy w formie pisemnej.</w:t>
      </w:r>
    </w:p>
    <w:p w14:paraId="37B6D64D" w14:textId="77777777" w:rsidR="0066315A" w:rsidRPr="003C70E0" w:rsidRDefault="007C32DA">
      <w:pPr>
        <w:pStyle w:val="Standard"/>
        <w:numPr>
          <w:ilvl w:val="0"/>
          <w:numId w:val="73"/>
        </w:numPr>
        <w:spacing w:line="360" w:lineRule="auto"/>
        <w:ind w:left="84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Do niniejszej umowy zastosowanie ma prawo polskie.</w:t>
      </w:r>
    </w:p>
    <w:p w14:paraId="2C795CF0" w14:textId="77777777" w:rsidR="0066315A" w:rsidRPr="003C70E0" w:rsidRDefault="007C32DA">
      <w:pPr>
        <w:pStyle w:val="Standard"/>
        <w:numPr>
          <w:ilvl w:val="0"/>
          <w:numId w:val="73"/>
        </w:numPr>
        <w:spacing w:line="360" w:lineRule="auto"/>
        <w:ind w:left="84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Spory wynikające z realizacji niniejszej Umowy rozstrzyga sąd po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>wszechny właściwy według siedziby Grantodawcy.</w:t>
      </w:r>
    </w:p>
    <w:p w14:paraId="42B1FEC8" w14:textId="77777777" w:rsidR="0066315A" w:rsidRPr="003C70E0" w:rsidRDefault="007C32DA">
      <w:pPr>
        <w:pStyle w:val="Standard"/>
        <w:numPr>
          <w:ilvl w:val="0"/>
          <w:numId w:val="73"/>
        </w:numPr>
        <w:spacing w:line="360" w:lineRule="auto"/>
        <w:ind w:left="84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Strony Umowy podają następujące adresy dla wzajemnych doręczeń dokumentów, pism i oświadczeń składanych w toku wykonywania niniejszej Umowy:</w:t>
      </w:r>
    </w:p>
    <w:p w14:paraId="5BCD934B" w14:textId="77777777" w:rsidR="0066315A" w:rsidRPr="003C70E0" w:rsidRDefault="007C32DA">
      <w:pPr>
        <w:pStyle w:val="Standard"/>
        <w:numPr>
          <w:ilvl w:val="0"/>
          <w:numId w:val="74"/>
        </w:numPr>
        <w:tabs>
          <w:tab w:val="left" w:pos="1702"/>
        </w:tabs>
        <w:spacing w:line="360" w:lineRule="auto"/>
        <w:ind w:left="127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Grantodawca:  Lokalna Grupa Działania „………………..” – (adres)……………</w:t>
      </w:r>
    </w:p>
    <w:p w14:paraId="7938D101" w14:textId="77777777" w:rsidR="0066315A" w:rsidRPr="003C70E0" w:rsidRDefault="007C32DA">
      <w:pPr>
        <w:pStyle w:val="Standard"/>
        <w:numPr>
          <w:ilvl w:val="0"/>
          <w:numId w:val="75"/>
        </w:numPr>
        <w:tabs>
          <w:tab w:val="left" w:pos="1702"/>
        </w:tabs>
        <w:spacing w:line="360" w:lineRule="auto"/>
        <w:ind w:left="127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Grantobiorca:………………………………….</w:t>
      </w:r>
    </w:p>
    <w:p w14:paraId="513E21B9" w14:textId="77777777" w:rsidR="0066315A" w:rsidRPr="003C70E0" w:rsidRDefault="007C32DA">
      <w:pPr>
        <w:pStyle w:val="Standard"/>
        <w:numPr>
          <w:ilvl w:val="0"/>
          <w:numId w:val="73"/>
        </w:numPr>
        <w:spacing w:line="360" w:lineRule="auto"/>
        <w:ind w:left="84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Strony Umowy wskazują następujące osoby do bieżącego kontaktu telefonicznego:</w:t>
      </w:r>
    </w:p>
    <w:p w14:paraId="4ABAEFC8" w14:textId="77777777" w:rsidR="0066315A" w:rsidRPr="003C70E0" w:rsidRDefault="007C32DA">
      <w:pPr>
        <w:pStyle w:val="Akapitzlist"/>
        <w:numPr>
          <w:ilvl w:val="0"/>
          <w:numId w:val="76"/>
        </w:numPr>
        <w:spacing w:line="360" w:lineRule="auto"/>
        <w:ind w:left="1206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Grantodawca:  Lokalna Grupa Działania „……………….”</w:t>
      </w:r>
    </w:p>
    <w:p w14:paraId="6B0245D4" w14:textId="77777777" w:rsidR="0066315A" w:rsidRPr="003C70E0" w:rsidRDefault="007C32DA">
      <w:pPr>
        <w:pStyle w:val="Akapitzlist"/>
        <w:numPr>
          <w:ilvl w:val="0"/>
          <w:numId w:val="77"/>
        </w:numPr>
        <w:tabs>
          <w:tab w:val="left" w:pos="1571"/>
        </w:tabs>
        <w:spacing w:line="360" w:lineRule="auto"/>
        <w:ind w:left="1206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Grantobiorca:………………………………….</w:t>
      </w:r>
    </w:p>
    <w:p w14:paraId="0EECBD2A" w14:textId="77777777" w:rsidR="0066315A" w:rsidRPr="003C70E0" w:rsidRDefault="007C32DA">
      <w:pPr>
        <w:pStyle w:val="Akapitzlist"/>
        <w:numPr>
          <w:ilvl w:val="0"/>
          <w:numId w:val="73"/>
        </w:numPr>
        <w:spacing w:line="360" w:lineRule="auto"/>
        <w:ind w:left="426" w:firstLine="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Wszelkie dokumenty, pisma i oświadczenia przesłane na wskazane wyżej adres</w:t>
      </w: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 xml:space="preserve">y Strony Umowy uznają za skutecznie doręczone, niezależnie od tego, czy dokumenty, pisma i oświadczenia zostały skutecznie doręczone przez Strony Umowy, o ile strona </w:t>
      </w: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br/>
        <w:t>nie poinformowała o zmianie adresu do korespondencji.</w:t>
      </w:r>
    </w:p>
    <w:p w14:paraId="00EAA5ED" w14:textId="77777777" w:rsidR="0066315A" w:rsidRPr="003C70E0" w:rsidRDefault="007C32DA">
      <w:pPr>
        <w:pStyle w:val="Akapitzlist"/>
        <w:numPr>
          <w:ilvl w:val="0"/>
          <w:numId w:val="73"/>
        </w:numPr>
        <w:spacing w:line="360" w:lineRule="auto"/>
        <w:ind w:left="426" w:firstLine="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Niniejsza Umowa została sporządzona</w:t>
      </w: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 xml:space="preserve"> w dwóch jednobrzmiących </w:t>
      </w: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br/>
        <w:t>egzemplarzach – po jednym dla każdej ze stron.</w:t>
      </w:r>
    </w:p>
    <w:p w14:paraId="2BCC1DEA" w14:textId="77777777" w:rsidR="0066315A" w:rsidRPr="003C70E0" w:rsidRDefault="007C32DA">
      <w:pPr>
        <w:pStyle w:val="Akapitzlist"/>
        <w:numPr>
          <w:ilvl w:val="0"/>
          <w:numId w:val="73"/>
        </w:numPr>
        <w:spacing w:line="360" w:lineRule="auto"/>
        <w:ind w:left="426" w:firstLine="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Umowa wchodzi w życie z dniem podpisania przez obydwie Strony Umowy.</w:t>
      </w:r>
    </w:p>
    <w:p w14:paraId="41C37323" w14:textId="77777777" w:rsidR="0066315A" w:rsidRPr="003C70E0" w:rsidRDefault="007C32DA">
      <w:pPr>
        <w:pStyle w:val="Akapitzlist"/>
        <w:numPr>
          <w:ilvl w:val="0"/>
          <w:numId w:val="73"/>
        </w:numPr>
        <w:spacing w:line="360" w:lineRule="auto"/>
        <w:ind w:left="426" w:firstLine="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 w:eastAsia="ar-SA"/>
        </w:rPr>
        <w:t>Integralną część niniejszej Umowy stanowią załączniki:</w:t>
      </w:r>
    </w:p>
    <w:p w14:paraId="76490250" w14:textId="77777777" w:rsidR="0066315A" w:rsidRPr="003C70E0" w:rsidRDefault="007C32DA">
      <w:pPr>
        <w:pStyle w:val="Standard"/>
        <w:numPr>
          <w:ilvl w:val="0"/>
          <w:numId w:val="78"/>
        </w:numPr>
        <w:spacing w:line="360" w:lineRule="auto"/>
        <w:ind w:left="127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5926F6B2" w14:textId="77777777" w:rsidR="0066315A" w:rsidRPr="003C70E0" w:rsidRDefault="007C32DA">
      <w:pPr>
        <w:pStyle w:val="Standard"/>
        <w:numPr>
          <w:ilvl w:val="0"/>
          <w:numId w:val="78"/>
        </w:numPr>
        <w:spacing w:line="360" w:lineRule="auto"/>
        <w:ind w:left="1270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</w:rPr>
        <w:lastRenderedPageBreak/>
        <w:t>.........................................</w:t>
      </w:r>
      <w:r w:rsidRPr="003C70E0">
        <w:rPr>
          <w:rFonts w:asciiTheme="minorHAnsi" w:hAnsiTheme="minorHAnsi" w:cstheme="minorHAnsi"/>
          <w:sz w:val="24"/>
          <w:szCs w:val="24"/>
        </w:rPr>
        <w:t>........................</w:t>
      </w:r>
    </w:p>
    <w:p w14:paraId="4185FDC4" w14:textId="77777777" w:rsidR="0066315A" w:rsidRPr="003C70E0" w:rsidRDefault="007C32DA">
      <w:pPr>
        <w:pStyle w:val="Akapitzlist"/>
        <w:numPr>
          <w:ilvl w:val="0"/>
          <w:numId w:val="73"/>
        </w:numPr>
        <w:spacing w:line="360" w:lineRule="auto"/>
        <w:ind w:left="426" w:firstLine="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C70E0">
        <w:rPr>
          <w:rFonts w:asciiTheme="minorHAnsi" w:hAnsiTheme="minorHAnsi" w:cstheme="minorHAnsi"/>
          <w:sz w:val="24"/>
          <w:szCs w:val="24"/>
          <w:lang w:val="pl-PL"/>
        </w:rPr>
        <w:t>Niniejszym Grantobiorca oświadcza, że zapoznał się z treścią załączników dołączonych w wersji elektronicznej.</w:t>
      </w:r>
    </w:p>
    <w:p w14:paraId="3A6E985C" w14:textId="77777777" w:rsidR="0066315A" w:rsidRPr="003C70E0" w:rsidRDefault="0066315A">
      <w:pPr>
        <w:pStyle w:val="Standard"/>
        <w:spacing w:line="360" w:lineRule="auto"/>
        <w:jc w:val="center"/>
        <w:rPr>
          <w:rFonts w:asciiTheme="minorHAnsi" w:hAnsiTheme="minorHAnsi" w:cstheme="minorHAnsi"/>
          <w:strike/>
          <w:color w:val="FF0000"/>
          <w:sz w:val="24"/>
          <w:szCs w:val="24"/>
        </w:rPr>
      </w:pPr>
    </w:p>
    <w:p w14:paraId="02268DD9" w14:textId="77777777" w:rsidR="0066315A" w:rsidRPr="003C70E0" w:rsidRDefault="0066315A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EBFCD4C" w14:textId="77777777" w:rsidR="0066315A" w:rsidRPr="003C70E0" w:rsidRDefault="007C32DA">
      <w:pPr>
        <w:pStyle w:val="Standard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C70E0">
        <w:rPr>
          <w:rFonts w:asciiTheme="minorHAnsi" w:hAnsiTheme="minorHAnsi" w:cstheme="minorHAnsi"/>
          <w:sz w:val="24"/>
          <w:szCs w:val="24"/>
          <w:lang w:eastAsia="ar-SA"/>
        </w:rPr>
        <w:t>Grantodawca:</w:t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Pr="003C70E0">
        <w:rPr>
          <w:rFonts w:asciiTheme="minorHAnsi" w:hAnsiTheme="minorHAnsi" w:cstheme="minorHAnsi"/>
          <w:sz w:val="24"/>
          <w:szCs w:val="24"/>
          <w:lang w:eastAsia="ar-SA"/>
        </w:rPr>
        <w:tab/>
        <w:t>Grantobiorca:</w:t>
      </w:r>
    </w:p>
    <w:sectPr w:rsidR="0066315A" w:rsidRPr="003C70E0">
      <w:headerReference w:type="default" r:id="rId9"/>
      <w:footerReference w:type="default" r:id="rId10"/>
      <w:pgSz w:w="11906" w:h="16838"/>
      <w:pgMar w:top="720" w:right="720" w:bottom="720" w:left="720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4AB40" w14:textId="77777777" w:rsidR="007C32DA" w:rsidRDefault="007C32DA">
      <w:r>
        <w:separator/>
      </w:r>
    </w:p>
  </w:endnote>
  <w:endnote w:type="continuationSeparator" w:id="0">
    <w:p w14:paraId="33C756E0" w14:textId="77777777" w:rsidR="007C32DA" w:rsidRDefault="007C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DD00B" w14:textId="77777777" w:rsidR="0066315A" w:rsidRDefault="007C32DA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C70E0">
      <w:rPr>
        <w:noProof/>
      </w:rPr>
      <w:t>21</w:t>
    </w:r>
    <w:r>
      <w:fldChar w:fldCharType="end"/>
    </w:r>
  </w:p>
  <w:p w14:paraId="6230172A" w14:textId="77777777" w:rsidR="0066315A" w:rsidRDefault="006631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3E257" w14:textId="77777777" w:rsidR="007C32DA" w:rsidRDefault="007C32DA">
      <w:r>
        <w:separator/>
      </w:r>
    </w:p>
  </w:footnote>
  <w:footnote w:type="continuationSeparator" w:id="0">
    <w:p w14:paraId="165759CE" w14:textId="77777777" w:rsidR="007C32DA" w:rsidRDefault="007C3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5231B" w14:textId="77777777" w:rsidR="0066315A" w:rsidRPr="003C70E0" w:rsidRDefault="007C32DA">
    <w:pPr>
      <w:pStyle w:val="Nagwek"/>
      <w:jc w:val="right"/>
      <w:rPr>
        <w:rFonts w:asciiTheme="minorHAnsi" w:hAnsiTheme="minorHAnsi" w:cstheme="minorHAnsi"/>
      </w:rPr>
    </w:pPr>
    <w:r w:rsidRPr="003C70E0">
      <w:rPr>
        <w:rFonts w:asciiTheme="minorHAnsi" w:hAnsiTheme="minorHAnsi" w:cstheme="minorHAnsi"/>
        <w:i/>
        <w:iCs/>
        <w:sz w:val="24"/>
        <w:szCs w:val="24"/>
      </w:rPr>
      <w:t xml:space="preserve">Załącznik nr 5a </w:t>
    </w:r>
    <w:r w:rsidRPr="003C70E0">
      <w:rPr>
        <w:rFonts w:asciiTheme="minorHAnsi" w:hAnsiTheme="minorHAnsi" w:cstheme="minorHAnsi"/>
        <w:i/>
        <w:iCs/>
        <w:sz w:val="24"/>
        <w:szCs w:val="24"/>
      </w:rPr>
      <w:t>do Procedury wyboru i oceny grantobiorców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EC09E"/>
    <w:multiLevelType w:val="singleLevel"/>
    <w:tmpl w:val="BCDEC09E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">
    <w:nsid w:val="F213EA48"/>
    <w:multiLevelType w:val="singleLevel"/>
    <w:tmpl w:val="F213EA48"/>
    <w:lvl w:ilvl="0">
      <w:start w:val="7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21801F0"/>
    <w:multiLevelType w:val="multilevel"/>
    <w:tmpl w:val="021801F0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53B69FB"/>
    <w:multiLevelType w:val="multilevel"/>
    <w:tmpl w:val="053B69FB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6047F4E"/>
    <w:multiLevelType w:val="multilevel"/>
    <w:tmpl w:val="06047F4E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83638EC"/>
    <w:multiLevelType w:val="multilevel"/>
    <w:tmpl w:val="083638EC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1.%2.%3."/>
      <w:lvlJc w:val="right"/>
      <w:pPr>
        <w:ind w:left="2650" w:hanging="180"/>
      </w:pPr>
    </w:lvl>
    <w:lvl w:ilvl="3">
      <w:start w:val="1"/>
      <w:numFmt w:val="decimal"/>
      <w:lvlText w:val="%1.%2.%3.%4."/>
      <w:lvlJc w:val="left"/>
      <w:pPr>
        <w:ind w:left="3370" w:hanging="360"/>
      </w:pPr>
    </w:lvl>
    <w:lvl w:ilvl="4">
      <w:start w:val="1"/>
      <w:numFmt w:val="lowerLetter"/>
      <w:lvlText w:val="%1.%2.%3.%4.%5."/>
      <w:lvlJc w:val="left"/>
      <w:pPr>
        <w:ind w:left="4090" w:hanging="360"/>
      </w:pPr>
    </w:lvl>
    <w:lvl w:ilvl="5">
      <w:start w:val="1"/>
      <w:numFmt w:val="lowerRoman"/>
      <w:lvlText w:val="%1.%2.%3.%4.%5.%6."/>
      <w:lvlJc w:val="right"/>
      <w:pPr>
        <w:ind w:left="4810" w:hanging="180"/>
      </w:pPr>
    </w:lvl>
    <w:lvl w:ilvl="6">
      <w:start w:val="1"/>
      <w:numFmt w:val="decimal"/>
      <w:lvlText w:val="%1.%2.%3.%4.%5.%6.%7."/>
      <w:lvlJc w:val="left"/>
      <w:pPr>
        <w:ind w:left="5530" w:hanging="360"/>
      </w:pPr>
    </w:lvl>
    <w:lvl w:ilvl="7">
      <w:start w:val="1"/>
      <w:numFmt w:val="lowerLetter"/>
      <w:lvlText w:val="%1.%2.%3.%4.%5.%6.%7.%8."/>
      <w:lvlJc w:val="left"/>
      <w:pPr>
        <w:ind w:left="6250" w:hanging="360"/>
      </w:pPr>
    </w:lvl>
    <w:lvl w:ilvl="8">
      <w:start w:val="1"/>
      <w:numFmt w:val="lowerRoman"/>
      <w:lvlText w:val="%1.%2.%3.%4.%5.%6.%7.%8.%9."/>
      <w:lvlJc w:val="right"/>
      <w:pPr>
        <w:ind w:left="6970" w:hanging="180"/>
      </w:pPr>
    </w:lvl>
  </w:abstractNum>
  <w:abstractNum w:abstractNumId="6">
    <w:nsid w:val="09774619"/>
    <w:multiLevelType w:val="multilevel"/>
    <w:tmpl w:val="097746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120633F9"/>
    <w:multiLevelType w:val="multilevel"/>
    <w:tmpl w:val="120633F9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12284B2C"/>
    <w:multiLevelType w:val="multilevel"/>
    <w:tmpl w:val="12284B2C"/>
    <w:lvl w:ilvl="0">
      <w:start w:val="1"/>
      <w:numFmt w:val="decimal"/>
      <w:lvlText w:val="%1)"/>
      <w:lvlJc w:val="left"/>
      <w:pPr>
        <w:ind w:left="786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9">
    <w:nsid w:val="12CC4389"/>
    <w:multiLevelType w:val="multilevel"/>
    <w:tmpl w:val="12CC4389"/>
    <w:lvl w:ilvl="0">
      <w:start w:val="1"/>
      <w:numFmt w:val="decimal"/>
      <w:lvlText w:val="%1)"/>
      <w:lvlJc w:val="left"/>
      <w:pPr>
        <w:tabs>
          <w:tab w:val="left" w:pos="420"/>
        </w:tabs>
        <w:ind w:left="114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420"/>
        </w:tabs>
        <w:ind w:left="1500" w:hanging="360"/>
      </w:pPr>
    </w:lvl>
    <w:lvl w:ilvl="2">
      <w:start w:val="1"/>
      <w:numFmt w:val="decimal"/>
      <w:lvlText w:val="%3."/>
      <w:lvlJc w:val="left"/>
      <w:pPr>
        <w:tabs>
          <w:tab w:val="left" w:pos="420"/>
        </w:tabs>
        <w:ind w:left="1860" w:hanging="36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2220" w:hanging="360"/>
      </w:pPr>
    </w:lvl>
    <w:lvl w:ilvl="4">
      <w:start w:val="1"/>
      <w:numFmt w:val="decimal"/>
      <w:lvlText w:val="%5."/>
      <w:lvlJc w:val="left"/>
      <w:pPr>
        <w:tabs>
          <w:tab w:val="left" w:pos="420"/>
        </w:tabs>
        <w:ind w:left="2580" w:hanging="360"/>
      </w:pPr>
    </w:lvl>
    <w:lvl w:ilvl="5">
      <w:start w:val="1"/>
      <w:numFmt w:val="decimal"/>
      <w:lvlText w:val="%6."/>
      <w:lvlJc w:val="left"/>
      <w:pPr>
        <w:tabs>
          <w:tab w:val="left" w:pos="420"/>
        </w:tabs>
        <w:ind w:left="2940" w:hanging="36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3300" w:hanging="360"/>
      </w:pPr>
    </w:lvl>
    <w:lvl w:ilvl="7">
      <w:start w:val="1"/>
      <w:numFmt w:val="decimal"/>
      <w:lvlText w:val="%8."/>
      <w:lvlJc w:val="left"/>
      <w:pPr>
        <w:tabs>
          <w:tab w:val="left" w:pos="420"/>
        </w:tabs>
        <w:ind w:left="3660" w:hanging="360"/>
      </w:pPr>
    </w:lvl>
    <w:lvl w:ilvl="8">
      <w:start w:val="1"/>
      <w:numFmt w:val="decimal"/>
      <w:lvlText w:val="%9."/>
      <w:lvlJc w:val="left"/>
      <w:pPr>
        <w:tabs>
          <w:tab w:val="left" w:pos="420"/>
        </w:tabs>
        <w:ind w:left="4020" w:hanging="360"/>
      </w:pPr>
    </w:lvl>
  </w:abstractNum>
  <w:abstractNum w:abstractNumId="10">
    <w:nsid w:val="135F459C"/>
    <w:multiLevelType w:val="multilevel"/>
    <w:tmpl w:val="135F4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>
    <w:nsid w:val="13D76556"/>
    <w:multiLevelType w:val="multilevel"/>
    <w:tmpl w:val="13D76556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15E95003"/>
    <w:multiLevelType w:val="multilevel"/>
    <w:tmpl w:val="15E95003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496" w:hanging="360"/>
      </w:pPr>
    </w:lvl>
    <w:lvl w:ilvl="2">
      <w:start w:val="1"/>
      <w:numFmt w:val="lowerRoman"/>
      <w:lvlText w:val="%1.%2.%3."/>
      <w:lvlJc w:val="right"/>
      <w:pPr>
        <w:ind w:left="3216" w:hanging="180"/>
      </w:pPr>
    </w:lvl>
    <w:lvl w:ilvl="3">
      <w:start w:val="1"/>
      <w:numFmt w:val="decimal"/>
      <w:lvlText w:val="%1.%2.%3.%4."/>
      <w:lvlJc w:val="left"/>
      <w:pPr>
        <w:ind w:left="3936" w:hanging="360"/>
      </w:pPr>
    </w:lvl>
    <w:lvl w:ilvl="4">
      <w:start w:val="1"/>
      <w:numFmt w:val="lowerLetter"/>
      <w:lvlText w:val="%1.%2.%3.%4.%5."/>
      <w:lvlJc w:val="left"/>
      <w:pPr>
        <w:ind w:left="4656" w:hanging="360"/>
      </w:pPr>
    </w:lvl>
    <w:lvl w:ilvl="5">
      <w:start w:val="1"/>
      <w:numFmt w:val="lowerRoman"/>
      <w:lvlText w:val="%1.%2.%3.%4.%5.%6."/>
      <w:lvlJc w:val="right"/>
      <w:pPr>
        <w:ind w:left="5376" w:hanging="180"/>
      </w:pPr>
    </w:lvl>
    <w:lvl w:ilvl="6">
      <w:start w:val="1"/>
      <w:numFmt w:val="decimal"/>
      <w:lvlText w:val="%1.%2.%3.%4.%5.%6.%7."/>
      <w:lvlJc w:val="left"/>
      <w:pPr>
        <w:ind w:left="6096" w:hanging="360"/>
      </w:pPr>
    </w:lvl>
    <w:lvl w:ilvl="7">
      <w:start w:val="1"/>
      <w:numFmt w:val="lowerLetter"/>
      <w:lvlText w:val="%1.%2.%3.%4.%5.%6.%7.%8."/>
      <w:lvlJc w:val="left"/>
      <w:pPr>
        <w:ind w:left="6816" w:hanging="360"/>
      </w:pPr>
    </w:lvl>
    <w:lvl w:ilvl="8">
      <w:start w:val="1"/>
      <w:numFmt w:val="lowerRoman"/>
      <w:lvlText w:val="%1.%2.%3.%4.%5.%6.%7.%8.%9."/>
      <w:lvlJc w:val="right"/>
      <w:pPr>
        <w:ind w:left="7536" w:hanging="180"/>
      </w:pPr>
    </w:lvl>
  </w:abstractNum>
  <w:abstractNum w:abstractNumId="13">
    <w:nsid w:val="16141FFE"/>
    <w:multiLevelType w:val="multilevel"/>
    <w:tmpl w:val="16141FFE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176079C3"/>
    <w:multiLevelType w:val="multilevel"/>
    <w:tmpl w:val="176079C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8A536D0"/>
    <w:multiLevelType w:val="multilevel"/>
    <w:tmpl w:val="18A536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1A6B339A"/>
    <w:multiLevelType w:val="multilevel"/>
    <w:tmpl w:val="1A6B339A"/>
    <w:lvl w:ilvl="0">
      <w:start w:val="1"/>
      <w:numFmt w:val="decimal"/>
      <w:lvlText w:val="%1)"/>
      <w:lvlJc w:val="left"/>
      <w:pPr>
        <w:ind w:left="2124" w:hanging="360"/>
      </w:pPr>
    </w:lvl>
    <w:lvl w:ilvl="1">
      <w:start w:val="1"/>
      <w:numFmt w:val="lowerLetter"/>
      <w:lvlText w:val="%2."/>
      <w:lvlJc w:val="left"/>
      <w:pPr>
        <w:ind w:left="2844" w:hanging="360"/>
      </w:pPr>
    </w:lvl>
    <w:lvl w:ilvl="2">
      <w:start w:val="1"/>
      <w:numFmt w:val="lowerRoman"/>
      <w:lvlText w:val="%1.%2.%3."/>
      <w:lvlJc w:val="right"/>
      <w:pPr>
        <w:ind w:left="3564" w:hanging="180"/>
      </w:pPr>
    </w:lvl>
    <w:lvl w:ilvl="3">
      <w:start w:val="1"/>
      <w:numFmt w:val="decimal"/>
      <w:lvlText w:val="%1.%2.%3.%4."/>
      <w:lvlJc w:val="left"/>
      <w:pPr>
        <w:ind w:left="4284" w:hanging="360"/>
      </w:pPr>
    </w:lvl>
    <w:lvl w:ilvl="4">
      <w:start w:val="1"/>
      <w:numFmt w:val="lowerLetter"/>
      <w:lvlText w:val="%1.%2.%3.%4.%5."/>
      <w:lvlJc w:val="left"/>
      <w:pPr>
        <w:ind w:left="5004" w:hanging="360"/>
      </w:pPr>
    </w:lvl>
    <w:lvl w:ilvl="5">
      <w:start w:val="1"/>
      <w:numFmt w:val="lowerRoman"/>
      <w:lvlText w:val="%1.%2.%3.%4.%5.%6."/>
      <w:lvlJc w:val="right"/>
      <w:pPr>
        <w:ind w:left="5724" w:hanging="180"/>
      </w:pPr>
    </w:lvl>
    <w:lvl w:ilvl="6">
      <w:start w:val="1"/>
      <w:numFmt w:val="decimal"/>
      <w:lvlText w:val="%1.%2.%3.%4.%5.%6.%7."/>
      <w:lvlJc w:val="left"/>
      <w:pPr>
        <w:ind w:left="6444" w:hanging="360"/>
      </w:pPr>
    </w:lvl>
    <w:lvl w:ilvl="7">
      <w:start w:val="1"/>
      <w:numFmt w:val="lowerLetter"/>
      <w:lvlText w:val="%1.%2.%3.%4.%5.%6.%7.%8."/>
      <w:lvlJc w:val="left"/>
      <w:pPr>
        <w:ind w:left="7164" w:hanging="360"/>
      </w:pPr>
    </w:lvl>
    <w:lvl w:ilvl="8">
      <w:start w:val="1"/>
      <w:numFmt w:val="lowerRoman"/>
      <w:lvlText w:val="%1.%2.%3.%4.%5.%6.%7.%8.%9."/>
      <w:lvlJc w:val="right"/>
      <w:pPr>
        <w:ind w:left="7884" w:hanging="180"/>
      </w:pPr>
    </w:lvl>
  </w:abstractNum>
  <w:abstractNum w:abstractNumId="17">
    <w:nsid w:val="1D9940DC"/>
    <w:multiLevelType w:val="multilevel"/>
    <w:tmpl w:val="1D9940D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2833482"/>
    <w:multiLevelType w:val="multilevel"/>
    <w:tmpl w:val="2283348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23E1310F"/>
    <w:multiLevelType w:val="multilevel"/>
    <w:tmpl w:val="23E1310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44C2203"/>
    <w:multiLevelType w:val="multilevel"/>
    <w:tmpl w:val="244C2203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25335267"/>
    <w:multiLevelType w:val="multilevel"/>
    <w:tmpl w:val="2533526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2EC320C8"/>
    <w:multiLevelType w:val="multilevel"/>
    <w:tmpl w:val="2EC320C8"/>
    <w:lvl w:ilvl="0">
      <w:start w:val="1"/>
      <w:numFmt w:val="decimal"/>
      <w:lvlText w:val="%1."/>
      <w:lvlJc w:val="left"/>
      <w:pPr>
        <w:ind w:left="426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31414510"/>
    <w:multiLevelType w:val="multilevel"/>
    <w:tmpl w:val="31414510"/>
    <w:lvl w:ilvl="0">
      <w:start w:val="1"/>
      <w:numFmt w:val="lowerLetter"/>
      <w:lvlText w:val="%1)"/>
      <w:lvlJc w:val="left"/>
      <w:pPr>
        <w:ind w:left="1636" w:hanging="360"/>
      </w:pPr>
    </w:lvl>
    <w:lvl w:ilvl="1">
      <w:start w:val="1"/>
      <w:numFmt w:val="lowerLetter"/>
      <w:lvlText w:val="%2)"/>
      <w:lvlJc w:val="left"/>
      <w:pPr>
        <w:ind w:left="2356" w:hanging="360"/>
      </w:pPr>
    </w:lvl>
    <w:lvl w:ilvl="2">
      <w:start w:val="1"/>
      <w:numFmt w:val="lowerRoman"/>
      <w:lvlText w:val="%1.%2.%3."/>
      <w:lvlJc w:val="right"/>
      <w:pPr>
        <w:ind w:left="3076" w:hanging="180"/>
      </w:pPr>
    </w:lvl>
    <w:lvl w:ilvl="3">
      <w:start w:val="1"/>
      <w:numFmt w:val="decimal"/>
      <w:lvlText w:val="%1.%2.%3.%4."/>
      <w:lvlJc w:val="left"/>
      <w:pPr>
        <w:ind w:left="3796" w:hanging="360"/>
      </w:pPr>
    </w:lvl>
    <w:lvl w:ilvl="4">
      <w:start w:val="1"/>
      <w:numFmt w:val="lowerLetter"/>
      <w:lvlText w:val="%1.%2.%3.%4.%5."/>
      <w:lvlJc w:val="left"/>
      <w:pPr>
        <w:ind w:left="4516" w:hanging="360"/>
      </w:pPr>
    </w:lvl>
    <w:lvl w:ilvl="5">
      <w:start w:val="1"/>
      <w:numFmt w:val="lowerRoman"/>
      <w:lvlText w:val="%1.%2.%3.%4.%5.%6."/>
      <w:lvlJc w:val="right"/>
      <w:pPr>
        <w:ind w:left="5236" w:hanging="180"/>
      </w:pPr>
    </w:lvl>
    <w:lvl w:ilvl="6">
      <w:start w:val="1"/>
      <w:numFmt w:val="decimal"/>
      <w:lvlText w:val="%1.%2.%3.%4.%5.%6.%7."/>
      <w:lvlJc w:val="left"/>
      <w:pPr>
        <w:ind w:left="5956" w:hanging="360"/>
      </w:pPr>
    </w:lvl>
    <w:lvl w:ilvl="7">
      <w:start w:val="1"/>
      <w:numFmt w:val="lowerLetter"/>
      <w:lvlText w:val="%1.%2.%3.%4.%5.%6.%7.%8."/>
      <w:lvlJc w:val="left"/>
      <w:pPr>
        <w:ind w:left="6676" w:hanging="360"/>
      </w:pPr>
    </w:lvl>
    <w:lvl w:ilvl="8">
      <w:start w:val="1"/>
      <w:numFmt w:val="lowerRoman"/>
      <w:lvlText w:val="%1.%2.%3.%4.%5.%6.%7.%8.%9."/>
      <w:lvlJc w:val="right"/>
      <w:pPr>
        <w:ind w:left="7396" w:hanging="180"/>
      </w:pPr>
    </w:lvl>
  </w:abstractNum>
  <w:abstractNum w:abstractNumId="24">
    <w:nsid w:val="31C74BF3"/>
    <w:multiLevelType w:val="multilevel"/>
    <w:tmpl w:val="31C74BF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417971C8"/>
    <w:multiLevelType w:val="multilevel"/>
    <w:tmpl w:val="417971C8"/>
    <w:lvl w:ilvl="0">
      <w:start w:val="1"/>
      <w:numFmt w:val="decimal"/>
      <w:lvlText w:val="%1)"/>
      <w:lvlJc w:val="left"/>
      <w:pPr>
        <w:ind w:left="426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43AB42AA"/>
    <w:multiLevelType w:val="multilevel"/>
    <w:tmpl w:val="43AB4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sz w:val="24"/>
        <w:szCs w:val="24"/>
        <w:lang w:eastAsia="ar-SA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>
    <w:nsid w:val="4B1520C4"/>
    <w:multiLevelType w:val="multilevel"/>
    <w:tmpl w:val="4B1520C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>
    <w:nsid w:val="4C731F30"/>
    <w:multiLevelType w:val="multilevel"/>
    <w:tmpl w:val="4C731F3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4FD30C9F"/>
    <w:multiLevelType w:val="multilevel"/>
    <w:tmpl w:val="4FD30C9F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54C9714B"/>
    <w:multiLevelType w:val="multilevel"/>
    <w:tmpl w:val="54C9714B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56E903B2"/>
    <w:multiLevelType w:val="multilevel"/>
    <w:tmpl w:val="56E903B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5D887913"/>
    <w:multiLevelType w:val="multilevel"/>
    <w:tmpl w:val="5D887913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60E7500D"/>
    <w:multiLevelType w:val="multilevel"/>
    <w:tmpl w:val="60E7500D"/>
    <w:lvl w:ilvl="0">
      <w:start w:val="1"/>
      <w:numFmt w:val="decimal"/>
      <w:lvlText w:val="%1)"/>
      <w:lvlJc w:val="left"/>
      <w:pPr>
        <w:ind w:left="2700" w:hanging="360"/>
      </w:pPr>
      <w:rPr>
        <w:rFonts w:cs="Times New Roman"/>
        <w:color w:val="00000A"/>
      </w:rPr>
    </w:lvl>
    <w:lvl w:ilvl="1">
      <w:start w:val="2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4">
    <w:nsid w:val="61984CE8"/>
    <w:multiLevelType w:val="multilevel"/>
    <w:tmpl w:val="61984CE8"/>
    <w:lvl w:ilvl="0">
      <w:start w:val="1"/>
      <w:numFmt w:val="decimal"/>
      <w:lvlText w:val="%1)"/>
      <w:lvlJc w:val="left"/>
      <w:pPr>
        <w:ind w:left="1070" w:hanging="360"/>
      </w:pPr>
      <w:rPr>
        <w:rFonts w:eastAsia="Calibri" w:cs="Times New Roman"/>
        <w:i w:val="0"/>
        <w:iCs w:val="0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651474F6"/>
    <w:multiLevelType w:val="multilevel"/>
    <w:tmpl w:val="651474F6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>
    <w:nsid w:val="69610B66"/>
    <w:multiLevelType w:val="multilevel"/>
    <w:tmpl w:val="69610B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6968043B"/>
    <w:multiLevelType w:val="multilevel"/>
    <w:tmpl w:val="6968043B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8">
    <w:nsid w:val="6D67478E"/>
    <w:multiLevelType w:val="multilevel"/>
    <w:tmpl w:val="6D6747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39">
    <w:nsid w:val="7146602D"/>
    <w:multiLevelType w:val="multilevel"/>
    <w:tmpl w:val="7146602D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71966066"/>
    <w:multiLevelType w:val="multilevel"/>
    <w:tmpl w:val="71966066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74D5716A"/>
    <w:multiLevelType w:val="multilevel"/>
    <w:tmpl w:val="74D571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794B11C8"/>
    <w:multiLevelType w:val="multilevel"/>
    <w:tmpl w:val="794B11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2"/>
    <w:lvlOverride w:ilvl="0">
      <w:lvl w:ilvl="0">
        <w:start w:val="1"/>
        <w:numFmt w:val="decimal"/>
        <w:lvlText w:val="%1."/>
        <w:lvlJc w:val="left"/>
        <w:pPr>
          <w:ind w:left="42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2">
    <w:abstractNumId w:val="25"/>
    <w:lvlOverride w:ilvl="0">
      <w:lvl w:ilvl="0">
        <w:start w:val="1"/>
        <w:numFmt w:val="decimal"/>
        <w:lvlText w:val="%1)"/>
        <w:lvlJc w:val="left"/>
        <w:pPr>
          <w:ind w:left="42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">
    <w:abstractNumId w:val="2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Calibri" w:hAnsi="Times New Roman" w:cs="Times New Roman" w:hint="default"/>
          <w:sz w:val="24"/>
          <w:szCs w:val="24"/>
          <w:lang w:eastAsia="ar-SA"/>
        </w:rPr>
      </w:lvl>
    </w:lvlOverride>
  </w:num>
  <w:num w:numId="4">
    <w:abstractNumId w:val="2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Calibri" w:hAnsi="Times New Roman" w:cs="Times New Roman" w:hint="default"/>
          <w:sz w:val="24"/>
          <w:szCs w:val="24"/>
          <w:lang w:eastAsia="ar-SA"/>
        </w:rPr>
      </w:lvl>
    </w:lvlOverride>
  </w:num>
  <w:num w:numId="5">
    <w:abstractNumId w:val="4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 w:hint="default"/>
          <w:sz w:val="24"/>
          <w:szCs w:val="24"/>
        </w:rPr>
      </w:lvl>
    </w:lvlOverride>
  </w:num>
  <w:num w:numId="6">
    <w:abstractNumId w:val="26"/>
    <w:lvlOverride w:ilvl="0">
      <w:lvl w:ilvl="0" w:tentative="1">
        <w:start w:val="1"/>
        <w:numFmt w:val="decimal"/>
        <w:lvlText w:val="%1."/>
        <w:lvlJc w:val="left"/>
        <w:pPr>
          <w:ind w:left="50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57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64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72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79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86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936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100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10800" w:hanging="180"/>
        </w:pPr>
      </w:lvl>
    </w:lvlOverride>
  </w:num>
  <w:num w:numId="7">
    <w:abstractNumId w:val="4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 w:hint="default"/>
          <w:sz w:val="24"/>
          <w:szCs w:val="24"/>
        </w:rPr>
      </w:lvl>
    </w:lvlOverride>
  </w:num>
  <w:num w:numId="8">
    <w:abstractNumId w:val="3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Calibri" w:hAnsi="Times New Roman" w:cs="Times New Roman" w:hint="default"/>
          <w:sz w:val="24"/>
          <w:szCs w:val="24"/>
        </w:rPr>
      </w:lvl>
    </w:lvlOverride>
  </w:num>
  <w:num w:numId="9">
    <w:abstractNumId w:val="3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Calibri" w:hAnsi="Times New Roman" w:cs="Times New Roman" w:hint="default"/>
          <w:sz w:val="24"/>
          <w:szCs w:val="24"/>
        </w:rPr>
      </w:lvl>
    </w:lvlOverride>
  </w:num>
  <w:num w:numId="10">
    <w:abstractNumId w:val="18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11">
    <w:abstractNumId w:val="18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12">
    <w:abstractNumId w:val="36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="Times New Roman" w:hAnsi="Times New Roman" w:cs="Times New Roman" w:hint="default"/>
          <w:sz w:val="24"/>
          <w:szCs w:val="24"/>
          <w:lang w:eastAsia="ar-SA"/>
        </w:rPr>
      </w:lvl>
    </w:lvlOverride>
  </w:num>
  <w:num w:numId="13">
    <w:abstractNumId w:val="36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="Times New Roman" w:hAnsi="Times New Roman" w:cs="Times New Roman" w:hint="default"/>
          <w:sz w:val="24"/>
          <w:szCs w:val="24"/>
          <w:lang w:eastAsia="ar-SA"/>
        </w:rPr>
      </w:lvl>
    </w:lvlOverride>
  </w:num>
  <w:num w:numId="14">
    <w:abstractNumId w:val="2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15">
    <w:abstractNumId w:val="2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16">
    <w:abstractNumId w:val="2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Calibri" w:hAnsi="Times New Roman" w:cs="Times New Roman" w:hint="default"/>
          <w:sz w:val="24"/>
          <w:szCs w:val="24"/>
          <w:lang w:eastAsia="ar-SA"/>
        </w:rPr>
      </w:lvl>
    </w:lvlOverride>
  </w:num>
  <w:num w:numId="17">
    <w:abstractNumId w:val="2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Calibri" w:hAnsi="Times New Roman" w:cs="Times New Roman" w:hint="default"/>
          <w:sz w:val="24"/>
          <w:szCs w:val="24"/>
          <w:lang w:eastAsia="ar-SA"/>
        </w:rPr>
      </w:lvl>
    </w:lvlOverride>
  </w:num>
  <w:num w:numId="18">
    <w:abstractNumId w:val="4"/>
    <w:lvlOverride w:ilvl="0">
      <w:lvl w:ilvl="0">
        <w:start w:val="1"/>
        <w:numFmt w:val="decimal"/>
        <w:lvlText w:val="%1)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19">
    <w:abstractNumId w:val="4"/>
    <w:lvlOverride w:ilvl="0">
      <w:lvl w:ilvl="0">
        <w:start w:val="1"/>
        <w:numFmt w:val="decimal"/>
        <w:lvlText w:val="%1)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20">
    <w:abstractNumId w:val="28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="Times New Roman" w:hAnsi="Times New Roman" w:cs="Times New Roman" w:hint="default"/>
          <w:sz w:val="24"/>
          <w:szCs w:val="24"/>
          <w:lang w:eastAsia="ar-SA"/>
        </w:rPr>
      </w:lvl>
    </w:lvlOverride>
  </w:num>
  <w:num w:numId="21">
    <w:abstractNumId w:val="28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="Times New Roman" w:hAnsi="Times New Roman" w:cs="Times New Roman" w:hint="default"/>
          <w:sz w:val="24"/>
          <w:szCs w:val="24"/>
          <w:lang w:eastAsia="ar-SA"/>
        </w:rPr>
      </w:lvl>
    </w:lvlOverride>
  </w:num>
  <w:num w:numId="22">
    <w:abstractNumId w:val="34"/>
    <w:lvlOverride w:ilvl="0">
      <w:lvl w:ilvl="0">
        <w:start w:val="1"/>
        <w:numFmt w:val="decimal"/>
        <w:lvlText w:val="%1)"/>
        <w:lvlJc w:val="left"/>
        <w:pPr>
          <w:ind w:left="1070" w:hanging="360"/>
        </w:pPr>
        <w:rPr>
          <w:rFonts w:ascii="Times New Roman" w:eastAsia="Calibri" w:hAnsi="Times New Roman" w:cs="Times New Roman" w:hint="default"/>
          <w:i w:val="0"/>
          <w:iCs w:val="0"/>
          <w:sz w:val="24"/>
          <w:szCs w:val="24"/>
          <w:lang w:eastAsia="ar-SA"/>
        </w:rPr>
      </w:lvl>
    </w:lvlOverride>
  </w:num>
  <w:num w:numId="23">
    <w:abstractNumId w:val="34"/>
    <w:lvlOverride w:ilvl="0">
      <w:lvl w:ilvl="0">
        <w:start w:val="1"/>
        <w:numFmt w:val="decimal"/>
        <w:lvlText w:val="%1)"/>
        <w:lvlJc w:val="left"/>
        <w:pPr>
          <w:ind w:left="1070" w:hanging="360"/>
        </w:pPr>
        <w:rPr>
          <w:rFonts w:ascii="Times New Roman" w:eastAsia="Calibri" w:hAnsi="Times New Roman" w:cs="Times New Roman" w:hint="default"/>
          <w:i w:val="0"/>
          <w:iCs w:val="0"/>
          <w:sz w:val="24"/>
          <w:szCs w:val="24"/>
          <w:lang w:eastAsia="ar-SA"/>
        </w:rPr>
      </w:lvl>
    </w:lvlOverride>
  </w:num>
  <w:num w:numId="24">
    <w:abstractNumId w:val="5"/>
    <w:lvlOverride w:ilvl="0">
      <w:lvl w:ilvl="0">
        <w:start w:val="1"/>
        <w:numFmt w:val="lowerLetter"/>
        <w:lvlText w:val="%1)"/>
        <w:lvlJc w:val="left"/>
        <w:pPr>
          <w:ind w:left="121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25">
    <w:abstractNumId w:val="5"/>
    <w:lvlOverride w:ilvl="0">
      <w:lvl w:ilvl="0">
        <w:start w:val="1"/>
        <w:numFmt w:val="lowerLetter"/>
        <w:lvlText w:val="%1)"/>
        <w:lvlJc w:val="left"/>
        <w:pPr>
          <w:ind w:left="121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26">
    <w:abstractNumId w:val="11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27">
    <w:abstractNumId w:val="17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="Times New Roman" w:hAnsi="Times New Roman" w:cs="Times New Roman" w:hint="default"/>
          <w:sz w:val="24"/>
          <w:szCs w:val="24"/>
          <w:lang w:eastAsia="ar-SA"/>
        </w:rPr>
      </w:lvl>
    </w:lvlOverride>
  </w:num>
  <w:num w:numId="28">
    <w:abstractNumId w:val="17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="Times New Roman" w:hAnsi="Times New Roman" w:cs="Times New Roman" w:hint="default"/>
          <w:sz w:val="24"/>
          <w:szCs w:val="24"/>
          <w:lang w:eastAsia="ar-SA"/>
        </w:rPr>
      </w:lvl>
    </w:lvlOverride>
  </w:num>
  <w:num w:numId="29">
    <w:abstractNumId w:val="7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sz w:val="24"/>
          <w:szCs w:val="24"/>
          <w:lang w:eastAsia="ar-SA"/>
        </w:rPr>
      </w:lvl>
    </w:lvlOverride>
  </w:num>
  <w:num w:numId="30">
    <w:abstractNumId w:val="7"/>
  </w:num>
  <w:num w:numId="31">
    <w:abstractNumId w:val="15"/>
    <w:lvlOverride w:ilvl="0">
      <w:startOverride w:val="1"/>
    </w:lvlOverride>
  </w:num>
  <w:num w:numId="32">
    <w:abstractNumId w:val="15"/>
  </w:num>
  <w:num w:numId="33">
    <w:abstractNumId w:val="27"/>
    <w:lvlOverride w:ilvl="0">
      <w:startOverride w:val="1"/>
    </w:lvlOverride>
  </w:num>
  <w:num w:numId="34">
    <w:abstractNumId w:val="27"/>
  </w:num>
  <w:num w:numId="35">
    <w:abstractNumId w:val="21"/>
    <w:lvlOverride w:ilvl="0">
      <w:startOverride w:val="1"/>
    </w:lvlOverride>
  </w:num>
  <w:num w:numId="36">
    <w:abstractNumId w:val="24"/>
    <w:lvlOverride w:ilvl="0">
      <w:startOverride w:val="1"/>
    </w:lvlOverride>
  </w:num>
  <w:num w:numId="37">
    <w:abstractNumId w:val="24"/>
  </w:num>
  <w:num w:numId="38">
    <w:abstractNumId w:val="19"/>
    <w:lvlOverride w:ilvl="0">
      <w:startOverride w:val="1"/>
    </w:lvlOverride>
  </w:num>
  <w:num w:numId="39">
    <w:abstractNumId w:val="19"/>
  </w:num>
  <w:num w:numId="40">
    <w:abstractNumId w:val="21"/>
  </w:num>
  <w:num w:numId="41">
    <w:abstractNumId w:val="3"/>
    <w:lvlOverride w:ilvl="0">
      <w:startOverride w:val="1"/>
    </w:lvlOverride>
  </w:num>
  <w:num w:numId="42">
    <w:abstractNumId w:val="3"/>
  </w:num>
  <w:num w:numId="43">
    <w:abstractNumId w:val="40"/>
    <w:lvlOverride w:ilvl="0">
      <w:startOverride w:val="1"/>
    </w:lvlOverride>
  </w:num>
  <w:num w:numId="44">
    <w:abstractNumId w:val="40"/>
  </w:num>
  <w:num w:numId="45">
    <w:abstractNumId w:val="31"/>
    <w:lvlOverride w:ilvl="0">
      <w:startOverride w:val="1"/>
    </w:lvlOverride>
  </w:num>
  <w:num w:numId="46">
    <w:abstractNumId w:val="31"/>
  </w:num>
  <w:num w:numId="47">
    <w:abstractNumId w:val="1"/>
  </w:num>
  <w:num w:numId="48">
    <w:abstractNumId w:val="0"/>
  </w:num>
  <w:num w:numId="49">
    <w:abstractNumId w:val="6"/>
    <w:lvlOverride w:ilvl="0">
      <w:startOverride w:val="1"/>
    </w:lvlOverride>
  </w:num>
  <w:num w:numId="50">
    <w:abstractNumId w:val="6"/>
  </w:num>
  <w:num w:numId="51">
    <w:abstractNumId w:val="37"/>
    <w:lvlOverride w:ilvl="0">
      <w:lvl w:ilvl="0">
        <w:start w:val="1"/>
        <w:numFmt w:val="decimal"/>
        <w:lvlText w:val="%1)"/>
        <w:lvlJc w:val="left"/>
        <w:pPr>
          <w:ind w:left="1440" w:hanging="360"/>
        </w:pPr>
        <w:rPr>
          <w:sz w:val="24"/>
          <w:szCs w:val="24"/>
        </w:rPr>
      </w:lvl>
    </w:lvlOverride>
  </w:num>
  <w:num w:numId="52">
    <w:abstractNumId w:val="12"/>
    <w:lvlOverride w:ilvl="0">
      <w:lvl w:ilvl="0">
        <w:start w:val="1"/>
        <w:numFmt w:val="lowerLetter"/>
        <w:lvlText w:val="%1)"/>
        <w:lvlJc w:val="left"/>
        <w:pPr>
          <w:ind w:left="1776" w:hanging="360"/>
        </w:pPr>
        <w:rPr>
          <w:sz w:val="24"/>
          <w:szCs w:val="24"/>
        </w:rPr>
      </w:lvl>
    </w:lvlOverride>
  </w:num>
  <w:num w:numId="53">
    <w:abstractNumId w:val="12"/>
    <w:lvlOverride w:ilvl="0">
      <w:lvl w:ilvl="0">
        <w:start w:val="1"/>
        <w:numFmt w:val="lowerLetter"/>
        <w:lvlText w:val="%1)"/>
        <w:lvlJc w:val="left"/>
        <w:pPr>
          <w:ind w:left="1776" w:hanging="360"/>
        </w:pPr>
        <w:rPr>
          <w:sz w:val="24"/>
          <w:szCs w:val="24"/>
        </w:rPr>
      </w:lvl>
    </w:lvlOverride>
  </w:num>
  <w:num w:numId="54">
    <w:abstractNumId w:val="37"/>
    <w:lvlOverride w:ilvl="0">
      <w:lvl w:ilvl="0">
        <w:start w:val="1"/>
        <w:numFmt w:val="decimal"/>
        <w:lvlText w:val="%1)"/>
        <w:lvlJc w:val="left"/>
        <w:pPr>
          <w:ind w:left="1440" w:hanging="360"/>
        </w:pPr>
        <w:rPr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2160" w:hanging="360"/>
        </w:pPr>
        <w:rPr>
          <w:sz w:val="24"/>
          <w:szCs w:val="24"/>
        </w:rPr>
      </w:lvl>
    </w:lvlOverride>
  </w:num>
  <w:num w:numId="55">
    <w:abstractNumId w:val="16"/>
    <w:lvlOverride w:ilvl="0">
      <w:startOverride w:val="1"/>
    </w:lvlOverride>
  </w:num>
  <w:num w:numId="56">
    <w:abstractNumId w:val="16"/>
  </w:num>
  <w:num w:numId="57">
    <w:abstractNumId w:val="23"/>
    <w:lvlOverride w:ilvl="0">
      <w:startOverride w:val="1"/>
    </w:lvlOverride>
  </w:num>
  <w:num w:numId="58">
    <w:abstractNumId w:val="23"/>
  </w:num>
  <w:num w:numId="59">
    <w:abstractNumId w:val="30"/>
    <w:lvlOverride w:ilvl="0">
      <w:startOverride w:val="1"/>
    </w:lvlOverride>
  </w:num>
  <w:num w:numId="60">
    <w:abstractNumId w:val="30"/>
  </w:num>
  <w:num w:numId="61">
    <w:abstractNumId w:val="39"/>
    <w:lvlOverride w:ilvl="0">
      <w:startOverride w:val="1"/>
    </w:lvlOverride>
  </w:num>
  <w:num w:numId="62">
    <w:abstractNumId w:val="39"/>
  </w:num>
  <w:num w:numId="63">
    <w:abstractNumId w:val="10"/>
    <w:lvlOverride w:ilvl="0">
      <w:startOverride w:val="1"/>
    </w:lvlOverride>
  </w:num>
  <w:num w:numId="64">
    <w:abstractNumId w:val="33"/>
    <w:lvlOverride w:ilvl="0">
      <w:startOverride w:val="1"/>
    </w:lvlOverride>
  </w:num>
  <w:num w:numId="65">
    <w:abstractNumId w:val="33"/>
  </w:num>
  <w:num w:numId="66">
    <w:abstractNumId w:val="10"/>
  </w:num>
  <w:num w:numId="67">
    <w:abstractNumId w:val="42"/>
  </w:num>
  <w:num w:numId="68">
    <w:abstractNumId w:val="13"/>
    <w:lvlOverride w:ilvl="0">
      <w:startOverride w:val="3"/>
    </w:lvlOverride>
  </w:num>
  <w:num w:numId="69">
    <w:abstractNumId w:val="13"/>
  </w:num>
  <w:num w:numId="70">
    <w:abstractNumId w:val="35"/>
    <w:lvlOverride w:ilvl="0">
      <w:startOverride w:val="1"/>
    </w:lvlOverride>
  </w:num>
  <w:num w:numId="71">
    <w:abstractNumId w:val="35"/>
  </w:num>
  <w:num w:numId="72">
    <w:abstractNumId w:val="38"/>
    <w:lvlOverride w:ilvl="0">
      <w:startOverride w:val="1"/>
    </w:lvlOverride>
  </w:num>
  <w:num w:numId="73">
    <w:abstractNumId w:val="38"/>
  </w:num>
  <w:num w:numId="74">
    <w:abstractNumId w:val="14"/>
    <w:lvlOverride w:ilvl="0">
      <w:startOverride w:val="1"/>
    </w:lvlOverride>
  </w:num>
  <w:num w:numId="75">
    <w:abstractNumId w:val="14"/>
  </w:num>
  <w:num w:numId="76">
    <w:abstractNumId w:val="8"/>
    <w:lvlOverride w:ilvl="0">
      <w:startOverride w:val="1"/>
    </w:lvlOverride>
  </w:num>
  <w:num w:numId="77">
    <w:abstractNumId w:val="8"/>
  </w:num>
  <w:num w:numId="78">
    <w:abstractNumId w:val="9"/>
    <w:lvlOverride w:ilvl="0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23"/>
    <w:rsid w:val="0000418B"/>
    <w:rsid w:val="00041677"/>
    <w:rsid w:val="00063370"/>
    <w:rsid w:val="0009577B"/>
    <w:rsid w:val="0010490B"/>
    <w:rsid w:val="0016256F"/>
    <w:rsid w:val="0016558C"/>
    <w:rsid w:val="00175CB7"/>
    <w:rsid w:val="00176ACA"/>
    <w:rsid w:val="00183004"/>
    <w:rsid w:val="00192344"/>
    <w:rsid w:val="0019751E"/>
    <w:rsid w:val="001C22EA"/>
    <w:rsid w:val="001C30DE"/>
    <w:rsid w:val="00271726"/>
    <w:rsid w:val="002B7D92"/>
    <w:rsid w:val="002D67AB"/>
    <w:rsid w:val="002E5C38"/>
    <w:rsid w:val="002F70A8"/>
    <w:rsid w:val="00320F3A"/>
    <w:rsid w:val="003823AB"/>
    <w:rsid w:val="003C70E0"/>
    <w:rsid w:val="003E41F9"/>
    <w:rsid w:val="004718E1"/>
    <w:rsid w:val="0047212E"/>
    <w:rsid w:val="004948A7"/>
    <w:rsid w:val="004A0106"/>
    <w:rsid w:val="004B4B22"/>
    <w:rsid w:val="00503B23"/>
    <w:rsid w:val="00547B9F"/>
    <w:rsid w:val="0060446B"/>
    <w:rsid w:val="0066315A"/>
    <w:rsid w:val="00664010"/>
    <w:rsid w:val="006A559D"/>
    <w:rsid w:val="006C6C23"/>
    <w:rsid w:val="007068F5"/>
    <w:rsid w:val="00713D82"/>
    <w:rsid w:val="0078397B"/>
    <w:rsid w:val="007B2F2B"/>
    <w:rsid w:val="007C32DA"/>
    <w:rsid w:val="008875B6"/>
    <w:rsid w:val="00903AF8"/>
    <w:rsid w:val="00991351"/>
    <w:rsid w:val="009D2F5A"/>
    <w:rsid w:val="00AE1C8F"/>
    <w:rsid w:val="00AE5425"/>
    <w:rsid w:val="00AF1976"/>
    <w:rsid w:val="00B00934"/>
    <w:rsid w:val="00C10A4E"/>
    <w:rsid w:val="00C74F38"/>
    <w:rsid w:val="00CB7959"/>
    <w:rsid w:val="00D7168A"/>
    <w:rsid w:val="00E73E31"/>
    <w:rsid w:val="00ED4B18"/>
    <w:rsid w:val="00F1451D"/>
    <w:rsid w:val="00F22712"/>
    <w:rsid w:val="00F34836"/>
    <w:rsid w:val="00F52D75"/>
    <w:rsid w:val="160F50C9"/>
    <w:rsid w:val="3454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footnote reference" w:semiHidden="0" w:uiPriority="0" w:unhideWhenUsed="0"/>
    <w:lsdException w:name="annotation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iPriority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pPr>
      <w:spacing w:after="140"/>
    </w:pPr>
  </w:style>
  <w:style w:type="paragraph" w:styleId="Tekstdymka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  <w:lang w:val="en-US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1"/>
    <w:rPr>
      <w:b/>
      <w:bCs/>
    </w:rPr>
  </w:style>
  <w:style w:type="paragraph" w:customStyle="1" w:styleId="Tekstkomentarza1">
    <w:name w:val="Tekst komentarza1"/>
    <w:basedOn w:val="Standard"/>
    <w:rPr>
      <w:sz w:val="20"/>
      <w:szCs w:val="20"/>
      <w:lang w:val="en-US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  <w:spacing w:line="240" w:lineRule="auto"/>
    </w:p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Standard"/>
    <w:rPr>
      <w:sz w:val="20"/>
      <w:szCs w:val="20"/>
      <w:lang w:val="en-US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  <w:spacing w:line="240" w:lineRule="auto"/>
    </w:pPr>
  </w:style>
  <w:style w:type="paragraph" w:styleId="Lista">
    <w:name w:val="List"/>
    <w:basedOn w:val="Textbody"/>
    <w:rPr>
      <w:rFonts w:cs="Arial"/>
    </w:rPr>
  </w:style>
  <w:style w:type="paragraph" w:styleId="Normalny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Gwkaistopka">
    <w:name w:val="Główka i stopka"/>
    <w:basedOn w:val="Standard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Standard"/>
    <w:qFormat/>
    <w:pPr>
      <w:spacing w:after="160" w:line="254" w:lineRule="auto"/>
      <w:ind w:left="720"/>
    </w:pPr>
    <w:rPr>
      <w:lang w:val="en-US"/>
    </w:rPr>
  </w:style>
  <w:style w:type="paragraph" w:customStyle="1" w:styleId="Default">
    <w:name w:val="Default"/>
    <w:pPr>
      <w:suppressAutoHyphens/>
      <w:autoSpaceDN w:val="0"/>
      <w:textAlignment w:val="baseline"/>
    </w:pPr>
    <w:rPr>
      <w:rFonts w:eastAsia="Calibri"/>
      <w:color w:val="000000"/>
      <w:kern w:val="3"/>
      <w:sz w:val="24"/>
      <w:szCs w:val="24"/>
      <w:lang w:eastAsia="zh-CN"/>
    </w:rPr>
  </w:style>
  <w:style w:type="paragraph" w:customStyle="1" w:styleId="a">
    <w:pPr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UoDNag1">
    <w:name w:val="UoD_Nag_1"/>
    <w:basedOn w:val="Nagwek1"/>
    <w:pPr>
      <w:keepLines/>
      <w:tabs>
        <w:tab w:val="left" w:pos="284"/>
      </w:tabs>
      <w:suppressAutoHyphens w:val="0"/>
      <w:spacing w:before="360" w:after="120" w:line="240" w:lineRule="auto"/>
      <w:jc w:val="center"/>
    </w:pPr>
    <w:rPr>
      <w:rFonts w:ascii="Times New Roman" w:hAnsi="Times New Roman"/>
      <w:color w:val="000000"/>
      <w:sz w:val="24"/>
      <w:szCs w:val="28"/>
      <w:lang w:eastAsia="pl-PL"/>
    </w:rPr>
  </w:style>
  <w:style w:type="paragraph" w:customStyle="1" w:styleId="Pisma">
    <w:name w:val="Pisma"/>
    <w:basedOn w:val="Standard"/>
    <w:pPr>
      <w:suppressAutoHyphens w:val="0"/>
      <w:spacing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/>
      <w:bCs/>
      <w:sz w:val="24"/>
      <w:szCs w:val="24"/>
      <w:lang w:eastAsia="ar-SA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bCs/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hAnsi="Times New Roman" w:cs="Times New Roman"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bCs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</w:style>
  <w:style w:type="character" w:customStyle="1" w:styleId="StopkaZnak">
    <w:name w:val="Stopka Znak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dolnegoZnak">
    <w:name w:val="Tekst przypisu dolnego Znak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markedcontent">
    <w:name w:val="markedcontent"/>
  </w:style>
  <w:style w:type="character" w:customStyle="1" w:styleId="AkapitzlistZnak">
    <w:name w:val="Akapit z listą Znak"/>
    <w:rPr>
      <w:rFonts w:ascii="Calibri" w:eastAsia="Calibri" w:hAnsi="Calibri"/>
      <w:sz w:val="22"/>
      <w:szCs w:val="22"/>
      <w:lang w:eastAsia="zh-CN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  <w:lang w:eastAsia="zh-CN"/>
    </w:rPr>
  </w:style>
  <w:style w:type="character" w:customStyle="1" w:styleId="TekstkomentarzaZnak1">
    <w:name w:val="Tekst komentarza Znak1"/>
    <w:rPr>
      <w:rFonts w:ascii="Calibri" w:eastAsia="Calibri" w:hAnsi="Calibri"/>
      <w:lang w:eastAsia="zh-CN"/>
    </w:rPr>
  </w:style>
  <w:style w:type="character" w:customStyle="1" w:styleId="Nierozpoznanawzmianka1">
    <w:name w:val="Nierozpoznana wzmianka1"/>
    <w:rPr>
      <w:color w:val="605E5C"/>
    </w:rPr>
  </w:style>
  <w:style w:type="character" w:customStyle="1" w:styleId="ListLabel1">
    <w:name w:val="ListLabel 1"/>
    <w:rPr>
      <w:rFonts w:cs="Times New Roman"/>
      <w:sz w:val="24"/>
      <w:szCs w:val="24"/>
      <w:lang w:eastAsia="ar-SA"/>
    </w:rPr>
  </w:style>
  <w:style w:type="character" w:customStyle="1" w:styleId="ListLabel2">
    <w:name w:val="ListLabel 2"/>
    <w:rPr>
      <w:rFonts w:cs="Times New Roman"/>
      <w:sz w:val="24"/>
      <w:szCs w:val="24"/>
    </w:rPr>
  </w:style>
  <w:style w:type="character" w:customStyle="1" w:styleId="ListLabel3">
    <w:name w:val="ListLabel 3"/>
    <w:rPr>
      <w:rFonts w:eastAsia="Times New Roman" w:cs="Times New Roman"/>
      <w:sz w:val="24"/>
      <w:szCs w:val="24"/>
    </w:rPr>
  </w:style>
  <w:style w:type="character" w:customStyle="1" w:styleId="ListLabel4">
    <w:name w:val="ListLabel 4"/>
    <w:rPr>
      <w:bCs/>
      <w:iCs/>
    </w:rPr>
  </w:style>
  <w:style w:type="character" w:customStyle="1" w:styleId="ListLabel5">
    <w:name w:val="ListLabel 5"/>
    <w:rPr>
      <w:rFonts w:cs="Times New Roman"/>
      <w:bCs/>
      <w:sz w:val="24"/>
      <w:szCs w:val="24"/>
      <w:lang w:eastAsia="ar-SA"/>
    </w:rPr>
  </w:style>
  <w:style w:type="character" w:customStyle="1" w:styleId="ListLabel6">
    <w:name w:val="ListLabel 6"/>
    <w:rPr>
      <w:rFonts w:cs="Times New Roman"/>
      <w:bCs/>
      <w:sz w:val="24"/>
      <w:szCs w:val="24"/>
    </w:rPr>
  </w:style>
  <w:style w:type="character" w:customStyle="1" w:styleId="ListLabel7">
    <w:name w:val="ListLabel 7"/>
    <w:rPr>
      <w:rFonts w:eastAsia="Calibri" w:cs="Times New Roman"/>
      <w:sz w:val="24"/>
      <w:szCs w:val="24"/>
      <w:lang w:eastAsia="ar-SA"/>
    </w:rPr>
  </w:style>
  <w:style w:type="character" w:customStyle="1" w:styleId="ListLabel8">
    <w:name w:val="ListLabel 8"/>
    <w:rPr>
      <w:rFonts w:eastAsia="Calibri" w:cs="Times New Roman"/>
      <w:sz w:val="24"/>
      <w:szCs w:val="24"/>
    </w:rPr>
  </w:style>
  <w:style w:type="character" w:customStyle="1" w:styleId="ListLabel9">
    <w:name w:val="ListLabel 9"/>
    <w:rPr>
      <w:rFonts w:eastAsia="Calibri" w:cs="Times New Roman"/>
      <w:sz w:val="24"/>
      <w:szCs w:val="24"/>
      <w:lang w:eastAsia="ar-SA"/>
    </w:rPr>
  </w:style>
  <w:style w:type="character" w:customStyle="1" w:styleId="ListLabel10">
    <w:name w:val="ListLabel 10"/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  <w:color w:val="00000A"/>
    </w:rPr>
  </w:style>
  <w:style w:type="character" w:customStyle="1" w:styleId="ListLabel13">
    <w:name w:val="ListLabel 13"/>
    <w:rPr>
      <w:rFonts w:eastAsia="Arial" w:cs="Times New Roman"/>
    </w:rPr>
  </w:style>
  <w:style w:type="character" w:customStyle="1" w:styleId="ListLabel14">
    <w:name w:val="ListLabel 1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footnote reference" w:semiHidden="0" w:uiPriority="0" w:unhideWhenUsed="0"/>
    <w:lsdException w:name="annotation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iPriority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pPr>
      <w:spacing w:after="140"/>
    </w:pPr>
  </w:style>
  <w:style w:type="paragraph" w:styleId="Tekstdymka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  <w:lang w:val="en-US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1"/>
    <w:rPr>
      <w:b/>
      <w:bCs/>
    </w:rPr>
  </w:style>
  <w:style w:type="paragraph" w:customStyle="1" w:styleId="Tekstkomentarza1">
    <w:name w:val="Tekst komentarza1"/>
    <w:basedOn w:val="Standard"/>
    <w:rPr>
      <w:sz w:val="20"/>
      <w:szCs w:val="20"/>
      <w:lang w:val="en-US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  <w:spacing w:line="240" w:lineRule="auto"/>
    </w:p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Standard"/>
    <w:rPr>
      <w:sz w:val="20"/>
      <w:szCs w:val="20"/>
      <w:lang w:val="en-US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  <w:spacing w:line="240" w:lineRule="auto"/>
    </w:pPr>
  </w:style>
  <w:style w:type="paragraph" w:styleId="Lista">
    <w:name w:val="List"/>
    <w:basedOn w:val="Textbody"/>
    <w:rPr>
      <w:rFonts w:cs="Arial"/>
    </w:rPr>
  </w:style>
  <w:style w:type="paragraph" w:styleId="Normalny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Gwkaistopka">
    <w:name w:val="Główka i stopka"/>
    <w:basedOn w:val="Standard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Standard"/>
    <w:qFormat/>
    <w:pPr>
      <w:spacing w:after="160" w:line="254" w:lineRule="auto"/>
      <w:ind w:left="720"/>
    </w:pPr>
    <w:rPr>
      <w:lang w:val="en-US"/>
    </w:rPr>
  </w:style>
  <w:style w:type="paragraph" w:customStyle="1" w:styleId="Default">
    <w:name w:val="Default"/>
    <w:pPr>
      <w:suppressAutoHyphens/>
      <w:autoSpaceDN w:val="0"/>
      <w:textAlignment w:val="baseline"/>
    </w:pPr>
    <w:rPr>
      <w:rFonts w:eastAsia="Calibri"/>
      <w:color w:val="000000"/>
      <w:kern w:val="3"/>
      <w:sz w:val="24"/>
      <w:szCs w:val="24"/>
      <w:lang w:eastAsia="zh-CN"/>
    </w:rPr>
  </w:style>
  <w:style w:type="paragraph" w:customStyle="1" w:styleId="a">
    <w:pPr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UoDNag1">
    <w:name w:val="UoD_Nag_1"/>
    <w:basedOn w:val="Nagwek1"/>
    <w:pPr>
      <w:keepLines/>
      <w:tabs>
        <w:tab w:val="left" w:pos="284"/>
      </w:tabs>
      <w:suppressAutoHyphens w:val="0"/>
      <w:spacing w:before="360" w:after="120" w:line="240" w:lineRule="auto"/>
      <w:jc w:val="center"/>
    </w:pPr>
    <w:rPr>
      <w:rFonts w:ascii="Times New Roman" w:hAnsi="Times New Roman"/>
      <w:color w:val="000000"/>
      <w:sz w:val="24"/>
      <w:szCs w:val="28"/>
      <w:lang w:eastAsia="pl-PL"/>
    </w:rPr>
  </w:style>
  <w:style w:type="paragraph" w:customStyle="1" w:styleId="Pisma">
    <w:name w:val="Pisma"/>
    <w:basedOn w:val="Standard"/>
    <w:pPr>
      <w:suppressAutoHyphens w:val="0"/>
      <w:spacing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/>
      <w:bCs/>
      <w:sz w:val="24"/>
      <w:szCs w:val="24"/>
      <w:lang w:eastAsia="ar-SA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bCs/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hAnsi="Times New Roman" w:cs="Times New Roman"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bCs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</w:style>
  <w:style w:type="character" w:customStyle="1" w:styleId="StopkaZnak">
    <w:name w:val="Stopka Znak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dolnegoZnak">
    <w:name w:val="Tekst przypisu dolnego Znak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markedcontent">
    <w:name w:val="markedcontent"/>
  </w:style>
  <w:style w:type="character" w:customStyle="1" w:styleId="AkapitzlistZnak">
    <w:name w:val="Akapit z listą Znak"/>
    <w:rPr>
      <w:rFonts w:ascii="Calibri" w:eastAsia="Calibri" w:hAnsi="Calibri"/>
      <w:sz w:val="22"/>
      <w:szCs w:val="22"/>
      <w:lang w:eastAsia="zh-CN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  <w:lang w:eastAsia="zh-CN"/>
    </w:rPr>
  </w:style>
  <w:style w:type="character" w:customStyle="1" w:styleId="TekstkomentarzaZnak1">
    <w:name w:val="Tekst komentarza Znak1"/>
    <w:rPr>
      <w:rFonts w:ascii="Calibri" w:eastAsia="Calibri" w:hAnsi="Calibri"/>
      <w:lang w:eastAsia="zh-CN"/>
    </w:rPr>
  </w:style>
  <w:style w:type="character" w:customStyle="1" w:styleId="Nierozpoznanawzmianka1">
    <w:name w:val="Nierozpoznana wzmianka1"/>
    <w:rPr>
      <w:color w:val="605E5C"/>
    </w:rPr>
  </w:style>
  <w:style w:type="character" w:customStyle="1" w:styleId="ListLabel1">
    <w:name w:val="ListLabel 1"/>
    <w:rPr>
      <w:rFonts w:cs="Times New Roman"/>
      <w:sz w:val="24"/>
      <w:szCs w:val="24"/>
      <w:lang w:eastAsia="ar-SA"/>
    </w:rPr>
  </w:style>
  <w:style w:type="character" w:customStyle="1" w:styleId="ListLabel2">
    <w:name w:val="ListLabel 2"/>
    <w:rPr>
      <w:rFonts w:cs="Times New Roman"/>
      <w:sz w:val="24"/>
      <w:szCs w:val="24"/>
    </w:rPr>
  </w:style>
  <w:style w:type="character" w:customStyle="1" w:styleId="ListLabel3">
    <w:name w:val="ListLabel 3"/>
    <w:rPr>
      <w:rFonts w:eastAsia="Times New Roman" w:cs="Times New Roman"/>
      <w:sz w:val="24"/>
      <w:szCs w:val="24"/>
    </w:rPr>
  </w:style>
  <w:style w:type="character" w:customStyle="1" w:styleId="ListLabel4">
    <w:name w:val="ListLabel 4"/>
    <w:rPr>
      <w:bCs/>
      <w:iCs/>
    </w:rPr>
  </w:style>
  <w:style w:type="character" w:customStyle="1" w:styleId="ListLabel5">
    <w:name w:val="ListLabel 5"/>
    <w:rPr>
      <w:rFonts w:cs="Times New Roman"/>
      <w:bCs/>
      <w:sz w:val="24"/>
      <w:szCs w:val="24"/>
      <w:lang w:eastAsia="ar-SA"/>
    </w:rPr>
  </w:style>
  <w:style w:type="character" w:customStyle="1" w:styleId="ListLabel6">
    <w:name w:val="ListLabel 6"/>
    <w:rPr>
      <w:rFonts w:cs="Times New Roman"/>
      <w:bCs/>
      <w:sz w:val="24"/>
      <w:szCs w:val="24"/>
    </w:rPr>
  </w:style>
  <w:style w:type="character" w:customStyle="1" w:styleId="ListLabel7">
    <w:name w:val="ListLabel 7"/>
    <w:rPr>
      <w:rFonts w:eastAsia="Calibri" w:cs="Times New Roman"/>
      <w:sz w:val="24"/>
      <w:szCs w:val="24"/>
      <w:lang w:eastAsia="ar-SA"/>
    </w:rPr>
  </w:style>
  <w:style w:type="character" w:customStyle="1" w:styleId="ListLabel8">
    <w:name w:val="ListLabel 8"/>
    <w:rPr>
      <w:rFonts w:eastAsia="Calibri" w:cs="Times New Roman"/>
      <w:sz w:val="24"/>
      <w:szCs w:val="24"/>
    </w:rPr>
  </w:style>
  <w:style w:type="character" w:customStyle="1" w:styleId="ListLabel9">
    <w:name w:val="ListLabel 9"/>
    <w:rPr>
      <w:rFonts w:eastAsia="Calibri" w:cs="Times New Roman"/>
      <w:sz w:val="24"/>
      <w:szCs w:val="24"/>
      <w:lang w:eastAsia="ar-SA"/>
    </w:rPr>
  </w:style>
  <w:style w:type="character" w:customStyle="1" w:styleId="ListLabel10">
    <w:name w:val="ListLabel 10"/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  <w:color w:val="00000A"/>
    </w:rPr>
  </w:style>
  <w:style w:type="character" w:customStyle="1" w:styleId="ListLabel13">
    <w:name w:val="ListLabel 13"/>
    <w:rPr>
      <w:rFonts w:eastAsia="Arial" w:cs="Times New Roman"/>
    </w:rPr>
  </w:style>
  <w:style w:type="character" w:customStyle="1" w:styleId="ListLabel14">
    <w:name w:val="ListLabel 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swietokrzyskie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6853</Words>
  <Characters>41124</Characters>
  <Application>Microsoft Office Word</Application>
  <DocSecurity>0</DocSecurity>
  <Lines>342</Lines>
  <Paragraphs>95</Paragraphs>
  <ScaleCrop>false</ScaleCrop>
  <Company/>
  <LinksUpToDate>false</LinksUpToDate>
  <CharactersWithSpaces>47882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 Zarzadu</dc:creator>
  <cp:lastModifiedBy>48501192800</cp:lastModifiedBy>
  <cp:revision>3</cp:revision>
  <cp:lastPrinted>2025-12-15T10:27:00Z</cp:lastPrinted>
  <dcterms:created xsi:type="dcterms:W3CDTF">2026-01-08T07:43:00Z</dcterms:created>
  <dcterms:modified xsi:type="dcterms:W3CDTF">2026-01-08T07:43:00Z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1045-12.2.0.23196</vt:lpwstr>
  </property>
  <property fmtid="{D5CDD505-2E9C-101B-9397-08002B2CF9AE}" pid="9" name="ICV">
    <vt:lpwstr>0A811012AA384167B35385505831EBFC_13</vt:lpwstr>
  </property>
</Properties>
</file>